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4DFB3" w14:textId="1D63F2D5" w:rsidR="005A7CE6" w:rsidRPr="00802609" w:rsidRDefault="00E322F9" w:rsidP="00E322F9">
      <w:pPr>
        <w:spacing w:before="120"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bookmarkStart w:id="0" w:name="_Hlk92633391"/>
      <w:r>
        <w:rPr>
          <w:rFonts w:ascii="Calibri" w:eastAsia="Calibri" w:hAnsi="Calibri" w:cs="Times New Roman"/>
          <w:b/>
          <w:bCs/>
          <w:sz w:val="40"/>
        </w:rPr>
        <w:t>PUBLIC SAFETY</w:t>
      </w:r>
      <w:r w:rsidR="00802609" w:rsidRPr="00802609">
        <w:rPr>
          <w:rFonts w:ascii="Calibri" w:eastAsia="Calibri" w:hAnsi="Calibri" w:cs="Times New Roman"/>
          <w:sz w:val="40"/>
        </w:rPr>
        <w:br/>
      </w:r>
    </w:p>
    <w:tbl>
      <w:tblPr>
        <w:tblStyle w:val="TableGrid"/>
        <w:tblpPr w:leftFromText="180" w:rightFromText="180" w:vertAnchor="text" w:horzAnchor="margin" w:tblpXSpec="center" w:tblpY="326"/>
        <w:tblW w:w="11695" w:type="dxa"/>
        <w:tblLook w:val="04A0" w:firstRow="1" w:lastRow="0" w:firstColumn="1" w:lastColumn="0" w:noHBand="0" w:noVBand="1"/>
      </w:tblPr>
      <w:tblGrid>
        <w:gridCol w:w="2947"/>
        <w:gridCol w:w="3121"/>
        <w:gridCol w:w="2837"/>
        <w:gridCol w:w="2790"/>
      </w:tblGrid>
      <w:tr w:rsidR="00B911BE" w:rsidRPr="00802609" w14:paraId="1E446882" w14:textId="6EDCF793" w:rsidTr="00974D78">
        <w:tc>
          <w:tcPr>
            <w:tcW w:w="2947" w:type="dxa"/>
            <w:shd w:val="clear" w:color="auto" w:fill="F2F2F2"/>
          </w:tcPr>
          <w:p w14:paraId="67D43750" w14:textId="36DED06D" w:rsidR="00B911BE" w:rsidRPr="00D64A28" w:rsidRDefault="00D64A28" w:rsidP="00815484">
            <w:pPr>
              <w:jc w:val="center"/>
              <w:rPr>
                <w:rFonts w:ascii="Calibri Bold" w:eastAsia="Calibri" w:hAnsi="Calibri Bold"/>
                <w:b/>
                <w:sz w:val="28"/>
                <w:szCs w:val="28"/>
              </w:rPr>
            </w:pPr>
            <w:r w:rsidRPr="00D64A28">
              <w:rPr>
                <w:rFonts w:ascii="Calibri Bold" w:eastAsia="Calibri" w:hAnsi="Calibri Bold"/>
                <w:b/>
                <w:sz w:val="28"/>
                <w:szCs w:val="28"/>
              </w:rPr>
              <w:t>STRATEGIC PRIORITY</w:t>
            </w:r>
          </w:p>
        </w:tc>
        <w:tc>
          <w:tcPr>
            <w:tcW w:w="3121" w:type="dxa"/>
            <w:shd w:val="clear" w:color="auto" w:fill="F2F2F2"/>
          </w:tcPr>
          <w:p w14:paraId="535AE648" w14:textId="3BF8828E" w:rsidR="00B911BE" w:rsidRPr="00D64A28" w:rsidRDefault="00B911BE" w:rsidP="00815484">
            <w:pPr>
              <w:jc w:val="center"/>
              <w:rPr>
                <w:rFonts w:ascii="Calibri Bold" w:eastAsia="Calibri" w:hAnsi="Calibri Bold"/>
                <w:b/>
                <w:sz w:val="28"/>
                <w:szCs w:val="28"/>
              </w:rPr>
            </w:pPr>
            <w:r w:rsidRPr="00D64A28">
              <w:rPr>
                <w:rFonts w:ascii="Calibri Bold" w:eastAsia="Calibri" w:hAnsi="Calibri Bold"/>
                <w:b/>
                <w:sz w:val="28"/>
                <w:szCs w:val="28"/>
              </w:rPr>
              <w:t>ACTION ITEM</w:t>
            </w:r>
            <w:r w:rsidR="00D64A28" w:rsidRPr="00D64A28">
              <w:rPr>
                <w:rFonts w:ascii="Calibri Bold" w:eastAsia="Calibri" w:hAnsi="Calibri Bold"/>
                <w:b/>
                <w:sz w:val="28"/>
                <w:szCs w:val="28"/>
              </w:rPr>
              <w:t>(S)</w:t>
            </w:r>
          </w:p>
        </w:tc>
        <w:tc>
          <w:tcPr>
            <w:tcW w:w="2837" w:type="dxa"/>
            <w:shd w:val="clear" w:color="auto" w:fill="F2F2F2"/>
          </w:tcPr>
          <w:p w14:paraId="61413969" w14:textId="1B96FF75" w:rsidR="00B911BE" w:rsidRPr="00D64A28" w:rsidRDefault="00742EAE" w:rsidP="00815484">
            <w:pPr>
              <w:jc w:val="center"/>
              <w:rPr>
                <w:rFonts w:ascii="Calibri Bold" w:eastAsia="Calibri" w:hAnsi="Calibri Bold"/>
                <w:b/>
                <w:sz w:val="28"/>
                <w:szCs w:val="28"/>
              </w:rPr>
            </w:pPr>
            <w:r w:rsidRPr="00D64A28">
              <w:rPr>
                <w:rFonts w:ascii="Calibri Bold" w:eastAsia="Calibri" w:hAnsi="Calibri Bold"/>
                <w:b/>
                <w:sz w:val="28"/>
                <w:szCs w:val="28"/>
              </w:rPr>
              <w:t>LEAD</w:t>
            </w:r>
          </w:p>
        </w:tc>
        <w:tc>
          <w:tcPr>
            <w:tcW w:w="2790" w:type="dxa"/>
            <w:shd w:val="clear" w:color="auto" w:fill="F2F2F2"/>
          </w:tcPr>
          <w:p w14:paraId="2E12ADDA" w14:textId="6F32954C" w:rsidR="00B911BE" w:rsidRPr="00D64A28" w:rsidRDefault="00742EAE" w:rsidP="00815484">
            <w:pPr>
              <w:jc w:val="center"/>
              <w:rPr>
                <w:rFonts w:ascii="Calibri Bold" w:eastAsia="Calibri" w:hAnsi="Calibri Bold"/>
                <w:b/>
                <w:sz w:val="28"/>
                <w:szCs w:val="28"/>
              </w:rPr>
            </w:pPr>
            <w:r w:rsidRPr="00D64A28">
              <w:rPr>
                <w:rFonts w:ascii="Calibri Bold" w:eastAsia="Calibri" w:hAnsi="Calibri Bold"/>
                <w:b/>
                <w:sz w:val="28"/>
                <w:szCs w:val="28"/>
              </w:rPr>
              <w:t>TIME FRAME</w:t>
            </w:r>
          </w:p>
        </w:tc>
      </w:tr>
      <w:tr w:rsidR="0038009A" w:rsidRPr="00802609" w14:paraId="014C61D2" w14:textId="69AE324D" w:rsidTr="00974D78">
        <w:tc>
          <w:tcPr>
            <w:tcW w:w="2947" w:type="dxa"/>
            <w:vMerge w:val="restart"/>
          </w:tcPr>
          <w:p w14:paraId="416A0444" w14:textId="0C530A65" w:rsidR="0038009A" w:rsidRPr="00E322F9" w:rsidRDefault="0038009A" w:rsidP="00F73621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Support and enhance community resilience through disaster preparedness</w:t>
            </w:r>
          </w:p>
        </w:tc>
        <w:tc>
          <w:tcPr>
            <w:tcW w:w="3121" w:type="dxa"/>
          </w:tcPr>
          <w:p w14:paraId="1B3271A8" w14:textId="755D169B" w:rsidR="0038009A" w:rsidRPr="00E322F9" w:rsidRDefault="0038009A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Conduct a climate vulnerability analysis</w:t>
            </w:r>
          </w:p>
        </w:tc>
        <w:tc>
          <w:tcPr>
            <w:tcW w:w="2837" w:type="dxa"/>
          </w:tcPr>
          <w:p w14:paraId="793F0269" w14:textId="58234B12" w:rsidR="0038009A" w:rsidRPr="00E322F9" w:rsidRDefault="0038009A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Community Development</w:t>
            </w:r>
          </w:p>
        </w:tc>
        <w:tc>
          <w:tcPr>
            <w:tcW w:w="2790" w:type="dxa"/>
          </w:tcPr>
          <w:p w14:paraId="5ACC92D5" w14:textId="236C2720" w:rsidR="0038009A" w:rsidRPr="00E322F9" w:rsidRDefault="0038009A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4 months</w:t>
            </w:r>
          </w:p>
        </w:tc>
      </w:tr>
      <w:tr w:rsidR="0038009A" w:rsidRPr="00802609" w14:paraId="2FDC55AC" w14:textId="6A5F7E3F" w:rsidTr="00974D78">
        <w:tc>
          <w:tcPr>
            <w:tcW w:w="2947" w:type="dxa"/>
            <w:vMerge/>
          </w:tcPr>
          <w:p w14:paraId="6A516983" w14:textId="77777777" w:rsidR="0038009A" w:rsidRPr="00802609" w:rsidRDefault="0038009A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3121" w:type="dxa"/>
          </w:tcPr>
          <w:p w14:paraId="5049B795" w14:textId="656BE876" w:rsidR="0038009A" w:rsidRPr="00802609" w:rsidRDefault="0038009A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Coordinate and begin development of a climate adaptation plan</w:t>
            </w:r>
          </w:p>
        </w:tc>
        <w:tc>
          <w:tcPr>
            <w:tcW w:w="2837" w:type="dxa"/>
          </w:tcPr>
          <w:p w14:paraId="3714B123" w14:textId="53590619" w:rsidR="0038009A" w:rsidRPr="00802609" w:rsidRDefault="0038009A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Community Development</w:t>
            </w:r>
          </w:p>
        </w:tc>
        <w:tc>
          <w:tcPr>
            <w:tcW w:w="2790" w:type="dxa"/>
          </w:tcPr>
          <w:p w14:paraId="6C7B233B" w14:textId="050EDD68" w:rsidR="0038009A" w:rsidRPr="00802609" w:rsidRDefault="0038009A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12 months</w:t>
            </w:r>
          </w:p>
        </w:tc>
      </w:tr>
      <w:tr w:rsidR="0038009A" w:rsidRPr="00802609" w14:paraId="36F9282F" w14:textId="77777777" w:rsidTr="00974D78">
        <w:tc>
          <w:tcPr>
            <w:tcW w:w="2947" w:type="dxa"/>
            <w:vMerge/>
          </w:tcPr>
          <w:p w14:paraId="0D7CE9B7" w14:textId="77777777" w:rsidR="0038009A" w:rsidRDefault="0038009A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3121" w:type="dxa"/>
          </w:tcPr>
          <w:p w14:paraId="0C1ED525" w14:textId="5F86DD5D" w:rsidR="0038009A" w:rsidRPr="00802609" w:rsidRDefault="0038009A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Secure funding for community engagement for disaster preparedness</w:t>
            </w:r>
          </w:p>
        </w:tc>
        <w:tc>
          <w:tcPr>
            <w:tcW w:w="2837" w:type="dxa"/>
          </w:tcPr>
          <w:p w14:paraId="15E3A0BF" w14:textId="03466EFF" w:rsidR="0038009A" w:rsidRPr="00802609" w:rsidRDefault="0038009A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County Administration, Emergency Services</w:t>
            </w:r>
          </w:p>
        </w:tc>
        <w:tc>
          <w:tcPr>
            <w:tcW w:w="2790" w:type="dxa"/>
          </w:tcPr>
          <w:p w14:paraId="589A6A9F" w14:textId="044A206B" w:rsidR="0038009A" w:rsidRPr="00802609" w:rsidRDefault="0038009A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12 months</w:t>
            </w:r>
          </w:p>
        </w:tc>
      </w:tr>
      <w:tr w:rsidR="0038009A" w:rsidRPr="00802609" w14:paraId="5E2B9CA8" w14:textId="77777777" w:rsidTr="004D1923">
        <w:tc>
          <w:tcPr>
            <w:tcW w:w="2947" w:type="dxa"/>
            <w:vMerge/>
            <w:shd w:val="clear" w:color="auto" w:fill="auto"/>
          </w:tcPr>
          <w:p w14:paraId="14C25616" w14:textId="77777777" w:rsidR="0038009A" w:rsidRPr="00802609" w:rsidRDefault="0038009A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3121" w:type="dxa"/>
            <w:shd w:val="clear" w:color="auto" w:fill="auto"/>
          </w:tcPr>
          <w:p w14:paraId="7E6D5451" w14:textId="26F9D8B5" w:rsidR="0038009A" w:rsidRPr="00802609" w:rsidRDefault="00D137AF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Update “Ready Lake County”</w:t>
            </w:r>
          </w:p>
        </w:tc>
        <w:tc>
          <w:tcPr>
            <w:tcW w:w="2837" w:type="dxa"/>
            <w:shd w:val="clear" w:color="auto" w:fill="auto"/>
          </w:tcPr>
          <w:p w14:paraId="4348AED2" w14:textId="28D289F1" w:rsidR="0038009A" w:rsidRPr="00802609" w:rsidRDefault="00D137AF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County Administration, Emergency Services</w:t>
            </w:r>
          </w:p>
        </w:tc>
        <w:tc>
          <w:tcPr>
            <w:tcW w:w="2790" w:type="dxa"/>
            <w:shd w:val="clear" w:color="auto" w:fill="auto"/>
          </w:tcPr>
          <w:p w14:paraId="566790D2" w14:textId="28CF41A7" w:rsidR="0038009A" w:rsidRPr="00802609" w:rsidRDefault="00D137AF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Ongoing</w:t>
            </w:r>
          </w:p>
        </w:tc>
      </w:tr>
      <w:tr w:rsidR="00EB6B23" w:rsidRPr="00802609" w14:paraId="61C9F930" w14:textId="77777777" w:rsidTr="004D1923">
        <w:tc>
          <w:tcPr>
            <w:tcW w:w="2947" w:type="dxa"/>
            <w:vMerge/>
            <w:shd w:val="clear" w:color="auto" w:fill="auto"/>
          </w:tcPr>
          <w:p w14:paraId="2D272FED" w14:textId="77777777" w:rsidR="00EB6B23" w:rsidRPr="00802609" w:rsidRDefault="00EB6B23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3121" w:type="dxa"/>
            <w:shd w:val="clear" w:color="auto" w:fill="auto"/>
          </w:tcPr>
          <w:p w14:paraId="53666E50" w14:textId="3168A2BB" w:rsidR="00EB6B23" w:rsidRPr="00802609" w:rsidRDefault="00EB6B23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Roll out Local Hazard Mitigation Plan and the Safety Element Annex</w:t>
            </w:r>
            <w:r w:rsidR="00F814D5">
              <w:rPr>
                <w:rFonts w:ascii="Calibri" w:eastAsia="Calibri" w:hAnsi="Calibri" w:cs="Calibri"/>
                <w:bCs/>
                <w:sz w:val="24"/>
              </w:rPr>
              <w:t>, identify funding and develop a</w:t>
            </w:r>
            <w:r>
              <w:rPr>
                <w:rFonts w:ascii="Calibri" w:eastAsia="Calibri" w:hAnsi="Calibri" w:cs="Calibri"/>
                <w:bCs/>
                <w:sz w:val="24"/>
              </w:rPr>
              <w:t xml:space="preserve"> public informati</w:t>
            </w:r>
            <w:r w:rsidR="00F814D5">
              <w:rPr>
                <w:rFonts w:ascii="Calibri" w:eastAsia="Calibri" w:hAnsi="Calibri" w:cs="Calibri"/>
                <w:bCs/>
                <w:sz w:val="24"/>
              </w:rPr>
              <w:t>on</w:t>
            </w:r>
            <w:r>
              <w:rPr>
                <w:rFonts w:ascii="Calibri" w:eastAsia="Calibri" w:hAnsi="Calibri" w:cs="Calibri"/>
                <w:bCs/>
                <w:sz w:val="24"/>
              </w:rPr>
              <w:t xml:space="preserve"> campaign</w:t>
            </w:r>
            <w:r w:rsidR="00F814D5">
              <w:rPr>
                <w:rFonts w:ascii="Calibri" w:eastAsia="Calibri" w:hAnsi="Calibri" w:cs="Calibri"/>
                <w:bCs/>
                <w:sz w:val="24"/>
              </w:rPr>
              <w:t xml:space="preserve"> for roll-out</w:t>
            </w:r>
          </w:p>
        </w:tc>
        <w:tc>
          <w:tcPr>
            <w:tcW w:w="2837" w:type="dxa"/>
            <w:shd w:val="clear" w:color="auto" w:fill="auto"/>
          </w:tcPr>
          <w:p w14:paraId="1BA2DD63" w14:textId="517A3C59" w:rsidR="00EB6B23" w:rsidRPr="00802609" w:rsidRDefault="00EB6B23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Emergency Services</w:t>
            </w:r>
          </w:p>
        </w:tc>
        <w:tc>
          <w:tcPr>
            <w:tcW w:w="2790" w:type="dxa"/>
            <w:shd w:val="clear" w:color="auto" w:fill="auto"/>
          </w:tcPr>
          <w:p w14:paraId="5213EF23" w14:textId="087254C8" w:rsidR="00EB6B23" w:rsidRPr="00802609" w:rsidRDefault="00F814D5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6-12 months</w:t>
            </w:r>
          </w:p>
        </w:tc>
      </w:tr>
      <w:tr w:rsidR="00B911BE" w:rsidRPr="00802609" w14:paraId="2BACFF67" w14:textId="49982130" w:rsidTr="00974D78">
        <w:tc>
          <w:tcPr>
            <w:tcW w:w="2947" w:type="dxa"/>
            <w:shd w:val="clear" w:color="auto" w:fill="4472C4" w:themeFill="accent1"/>
          </w:tcPr>
          <w:p w14:paraId="32CF65AD" w14:textId="77777777" w:rsidR="00B911BE" w:rsidRPr="00802609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3121" w:type="dxa"/>
            <w:shd w:val="clear" w:color="auto" w:fill="4472C4" w:themeFill="accent1"/>
          </w:tcPr>
          <w:p w14:paraId="597C6E8B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837" w:type="dxa"/>
            <w:shd w:val="clear" w:color="auto" w:fill="4472C4" w:themeFill="accent1"/>
          </w:tcPr>
          <w:p w14:paraId="15A9BC64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790" w:type="dxa"/>
            <w:shd w:val="clear" w:color="auto" w:fill="4472C4" w:themeFill="accent1"/>
          </w:tcPr>
          <w:p w14:paraId="6C3E0294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</w:tr>
      <w:tr w:rsidR="00B911BE" w:rsidRPr="00802609" w14:paraId="50C62597" w14:textId="15BDCD52" w:rsidTr="00974D78">
        <w:tc>
          <w:tcPr>
            <w:tcW w:w="2947" w:type="dxa"/>
            <w:shd w:val="clear" w:color="auto" w:fill="FFFFFF" w:themeFill="background1"/>
          </w:tcPr>
          <w:p w14:paraId="5B77A079" w14:textId="1732B8EF" w:rsidR="00B911BE" w:rsidRPr="00B964FB" w:rsidRDefault="00B964FB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Enhance and expand hazardous vegetation </w:t>
            </w:r>
            <w:r w:rsidR="00545D29">
              <w:rPr>
                <w:rFonts w:ascii="Calibri" w:eastAsia="Calibri" w:hAnsi="Calibri" w:cs="Calibri"/>
                <w:bCs/>
                <w:sz w:val="24"/>
              </w:rPr>
              <w:t>mitigation ordinance</w:t>
            </w:r>
          </w:p>
          <w:p w14:paraId="10427837" w14:textId="77777777" w:rsidR="00B911BE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6F27FE11" w14:textId="77777777" w:rsidR="00B911BE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0A8486DF" w14:textId="77777777" w:rsidR="00B911BE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68215421" w14:textId="77777777" w:rsidR="00B911BE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  <w:p w14:paraId="26CED94D" w14:textId="7107DD2B" w:rsidR="00B911BE" w:rsidRPr="00802609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14:paraId="6873325E" w14:textId="6D01B6BD" w:rsidR="00B911BE" w:rsidRPr="00802609" w:rsidRDefault="00545D29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Determine and access available resources</w:t>
            </w:r>
            <w:r w:rsidR="00E6207E">
              <w:rPr>
                <w:rFonts w:ascii="Calibri" w:eastAsia="Calibri" w:hAnsi="Calibri" w:cs="Calibri"/>
                <w:bCs/>
                <w:sz w:val="24"/>
              </w:rPr>
              <w:t xml:space="preserve">, </w:t>
            </w:r>
            <w:r>
              <w:rPr>
                <w:rFonts w:ascii="Calibri" w:eastAsia="Calibri" w:hAnsi="Calibri" w:cs="Calibri"/>
                <w:bCs/>
                <w:sz w:val="24"/>
              </w:rPr>
              <w:t>lever</w:t>
            </w:r>
            <w:r w:rsidR="00E6207E">
              <w:rPr>
                <w:rFonts w:ascii="Calibri" w:eastAsia="Calibri" w:hAnsi="Calibri" w:cs="Calibri"/>
                <w:bCs/>
                <w:sz w:val="24"/>
              </w:rPr>
              <w:t>age resources through collaboration with local agencies</w:t>
            </w:r>
          </w:p>
        </w:tc>
        <w:tc>
          <w:tcPr>
            <w:tcW w:w="2837" w:type="dxa"/>
            <w:shd w:val="clear" w:color="auto" w:fill="FFFFFF" w:themeFill="background1"/>
          </w:tcPr>
          <w:p w14:paraId="2660205C" w14:textId="496D18AF" w:rsidR="00B911BE" w:rsidRPr="00802609" w:rsidRDefault="00E6207E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Community Development, County Administration and Emergency Services</w:t>
            </w:r>
          </w:p>
        </w:tc>
        <w:tc>
          <w:tcPr>
            <w:tcW w:w="2790" w:type="dxa"/>
            <w:shd w:val="clear" w:color="auto" w:fill="FFFFFF" w:themeFill="background1"/>
          </w:tcPr>
          <w:p w14:paraId="2D7A858D" w14:textId="2CE62986" w:rsidR="00B911BE" w:rsidRPr="00802609" w:rsidRDefault="00E6207E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6-12 months</w:t>
            </w:r>
          </w:p>
        </w:tc>
      </w:tr>
      <w:tr w:rsidR="00B911BE" w:rsidRPr="00802609" w14:paraId="68540746" w14:textId="30D2944B" w:rsidTr="00974D78">
        <w:tc>
          <w:tcPr>
            <w:tcW w:w="2947" w:type="dxa"/>
            <w:shd w:val="clear" w:color="auto" w:fill="4472C4" w:themeFill="accent1"/>
          </w:tcPr>
          <w:p w14:paraId="5C9CE639" w14:textId="77777777" w:rsidR="00B911BE" w:rsidRPr="00802609" w:rsidRDefault="00B911BE" w:rsidP="00815484">
            <w:pPr>
              <w:rPr>
                <w:rFonts w:ascii="Calibri" w:eastAsia="Calibri" w:hAnsi="Calibri" w:cs="Calibri"/>
                <w:b/>
                <w:sz w:val="24"/>
              </w:rPr>
            </w:pPr>
          </w:p>
        </w:tc>
        <w:tc>
          <w:tcPr>
            <w:tcW w:w="3121" w:type="dxa"/>
            <w:shd w:val="clear" w:color="auto" w:fill="4472C4" w:themeFill="accent1"/>
          </w:tcPr>
          <w:p w14:paraId="0A3906C8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837" w:type="dxa"/>
            <w:shd w:val="clear" w:color="auto" w:fill="4472C4" w:themeFill="accent1"/>
          </w:tcPr>
          <w:p w14:paraId="48C5D39D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790" w:type="dxa"/>
            <w:shd w:val="clear" w:color="auto" w:fill="4472C4" w:themeFill="accent1"/>
          </w:tcPr>
          <w:p w14:paraId="198FD77E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</w:tr>
      <w:tr w:rsidR="00B911BE" w:rsidRPr="00802609" w14:paraId="5316017E" w14:textId="35F8A94C" w:rsidTr="00974D78">
        <w:tc>
          <w:tcPr>
            <w:tcW w:w="2947" w:type="dxa"/>
          </w:tcPr>
          <w:p w14:paraId="2152A2E4" w14:textId="33DF34B2" w:rsidR="00B911BE" w:rsidRPr="008A6C6D" w:rsidRDefault="00036004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 w:rsidRPr="008A6C6D">
              <w:rPr>
                <w:rFonts w:ascii="Calibri" w:eastAsia="Calibri" w:hAnsi="Calibri" w:cs="Calibri"/>
                <w:bCs/>
                <w:sz w:val="24"/>
              </w:rPr>
              <w:t>Animal Over-Population</w:t>
            </w:r>
          </w:p>
          <w:p w14:paraId="108CA530" w14:textId="77777777" w:rsidR="00B911BE" w:rsidRPr="008A6C6D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7AA7EF14" w14:textId="55BCBA13" w:rsidR="00B911BE" w:rsidRPr="008A6C6D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3121" w:type="dxa"/>
          </w:tcPr>
          <w:p w14:paraId="178BCCA0" w14:textId="17FCBF14" w:rsidR="00B911BE" w:rsidRPr="008A6C6D" w:rsidRDefault="002F327E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Explore revenue sources to secure </w:t>
            </w:r>
            <w:proofErr w:type="gramStart"/>
            <w:r>
              <w:rPr>
                <w:rFonts w:ascii="Calibri" w:eastAsia="Calibri" w:hAnsi="Calibri" w:cs="Calibri"/>
                <w:bCs/>
                <w:sz w:val="24"/>
              </w:rPr>
              <w:t xml:space="preserve">low </w:t>
            </w:r>
            <w:r w:rsidR="006311FE">
              <w:rPr>
                <w:rFonts w:ascii="Calibri" w:eastAsia="Calibri" w:hAnsi="Calibri" w:cs="Calibri"/>
                <w:bCs/>
                <w:sz w:val="24"/>
              </w:rPr>
              <w:t>cost</w:t>
            </w:r>
            <w:proofErr w:type="gramEnd"/>
            <w:r w:rsidR="006311FE">
              <w:rPr>
                <w:rFonts w:ascii="Calibri" w:eastAsia="Calibri" w:hAnsi="Calibri" w:cs="Calibri"/>
                <w:bCs/>
                <w:sz w:val="24"/>
              </w:rPr>
              <w:t xml:space="preserve"> options</w:t>
            </w:r>
          </w:p>
        </w:tc>
        <w:tc>
          <w:tcPr>
            <w:tcW w:w="2837" w:type="dxa"/>
          </w:tcPr>
          <w:p w14:paraId="6935E16D" w14:textId="5C7B6359" w:rsidR="00B911BE" w:rsidRPr="008A6C6D" w:rsidRDefault="006311FE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Animal Control</w:t>
            </w:r>
          </w:p>
        </w:tc>
        <w:tc>
          <w:tcPr>
            <w:tcW w:w="2790" w:type="dxa"/>
          </w:tcPr>
          <w:p w14:paraId="1F83A3F3" w14:textId="05513DE8" w:rsidR="00B911BE" w:rsidRPr="008A6C6D" w:rsidRDefault="006311FE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12 months</w:t>
            </w:r>
          </w:p>
        </w:tc>
      </w:tr>
    </w:tbl>
    <w:p w14:paraId="2F10D323" w14:textId="77777777" w:rsidR="00802609" w:rsidRPr="00802609" w:rsidRDefault="00802609" w:rsidP="00802609">
      <w:pPr>
        <w:spacing w:before="120" w:after="0" w:line="240" w:lineRule="auto"/>
        <w:rPr>
          <w:rFonts w:ascii="Calibri" w:eastAsia="Calibri" w:hAnsi="Calibri" w:cs="Times New Roman"/>
          <w:sz w:val="24"/>
          <w:szCs w:val="24"/>
        </w:rPr>
      </w:pPr>
    </w:p>
    <w:bookmarkEnd w:id="0"/>
    <w:p w14:paraId="683C3243" w14:textId="62C517F9" w:rsidR="0085392B" w:rsidRDefault="0085392B" w:rsidP="009F11FD">
      <w:pPr>
        <w:spacing w:after="0" w:line="240" w:lineRule="auto"/>
        <w:rPr>
          <w:rFonts w:ascii="Calibri Bold" w:eastAsia="Calibri" w:hAnsi="Calibri Bold" w:cs="Times New Roman"/>
          <w:b/>
          <w:sz w:val="24"/>
        </w:rPr>
      </w:pPr>
    </w:p>
    <w:sectPr w:rsidR="0085392B" w:rsidSect="00974D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28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C27CF" w14:textId="77777777" w:rsidR="009C5ABC" w:rsidRDefault="009C5ABC" w:rsidP="009F11FD">
      <w:pPr>
        <w:spacing w:after="0" w:line="240" w:lineRule="auto"/>
      </w:pPr>
      <w:r>
        <w:separator/>
      </w:r>
    </w:p>
  </w:endnote>
  <w:endnote w:type="continuationSeparator" w:id="0">
    <w:p w14:paraId="47914527" w14:textId="77777777" w:rsidR="009C5ABC" w:rsidRDefault="009C5ABC" w:rsidP="009F1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Bold">
    <w:altName w:val="Calibri"/>
    <w:panose1 w:val="020F070203040403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3449" w14:textId="77777777" w:rsidR="00240F27" w:rsidRDefault="00240F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2A164" w14:textId="77777777" w:rsidR="00240F27" w:rsidRDefault="00240F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0C1C9" w14:textId="77777777" w:rsidR="00240F27" w:rsidRDefault="00240F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E3850" w14:textId="77777777" w:rsidR="009C5ABC" w:rsidRDefault="009C5ABC" w:rsidP="009F11FD">
      <w:pPr>
        <w:spacing w:after="0" w:line="240" w:lineRule="auto"/>
      </w:pPr>
      <w:r>
        <w:separator/>
      </w:r>
    </w:p>
  </w:footnote>
  <w:footnote w:type="continuationSeparator" w:id="0">
    <w:p w14:paraId="5CAEF3D0" w14:textId="77777777" w:rsidR="009C5ABC" w:rsidRDefault="009C5ABC" w:rsidP="009F1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CCC62" w14:textId="77777777" w:rsidR="00240F27" w:rsidRDefault="00240F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569415"/>
      <w:docPartObj>
        <w:docPartGallery w:val="Watermarks"/>
        <w:docPartUnique/>
      </w:docPartObj>
    </w:sdtPr>
    <w:sdtContent>
      <w:p w14:paraId="029A4E3C" w14:textId="5F444562" w:rsidR="00240F27" w:rsidRDefault="00240F27">
        <w:pPr>
          <w:pStyle w:val="Header"/>
        </w:pPr>
        <w:r>
          <w:rPr>
            <w:noProof/>
          </w:rPr>
          <w:pict w14:anchorId="63CBD0E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409D8" w14:textId="77777777" w:rsidR="00240F27" w:rsidRDefault="00240F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609"/>
    <w:rsid w:val="00004D6E"/>
    <w:rsid w:val="00030898"/>
    <w:rsid w:val="00036004"/>
    <w:rsid w:val="000731A3"/>
    <w:rsid w:val="000A4F72"/>
    <w:rsid w:val="0010107C"/>
    <w:rsid w:val="001569B1"/>
    <w:rsid w:val="00170BA1"/>
    <w:rsid w:val="00174E1D"/>
    <w:rsid w:val="001A6ACB"/>
    <w:rsid w:val="00216270"/>
    <w:rsid w:val="0023514B"/>
    <w:rsid w:val="00240F27"/>
    <w:rsid w:val="0024323B"/>
    <w:rsid w:val="0024400F"/>
    <w:rsid w:val="00276B23"/>
    <w:rsid w:val="002F327E"/>
    <w:rsid w:val="002F5E32"/>
    <w:rsid w:val="00355FD0"/>
    <w:rsid w:val="00375ADC"/>
    <w:rsid w:val="0038009A"/>
    <w:rsid w:val="003B7C36"/>
    <w:rsid w:val="003F556D"/>
    <w:rsid w:val="00421660"/>
    <w:rsid w:val="004D1923"/>
    <w:rsid w:val="004D71DA"/>
    <w:rsid w:val="00545D29"/>
    <w:rsid w:val="005A7CE6"/>
    <w:rsid w:val="00617087"/>
    <w:rsid w:val="006311FE"/>
    <w:rsid w:val="00742EAE"/>
    <w:rsid w:val="007D2DD3"/>
    <w:rsid w:val="007D7436"/>
    <w:rsid w:val="00802609"/>
    <w:rsid w:val="00815484"/>
    <w:rsid w:val="0082390B"/>
    <w:rsid w:val="0085392B"/>
    <w:rsid w:val="00895B23"/>
    <w:rsid w:val="008A6C6D"/>
    <w:rsid w:val="008E2702"/>
    <w:rsid w:val="00912722"/>
    <w:rsid w:val="00974D78"/>
    <w:rsid w:val="009C5ABC"/>
    <w:rsid w:val="009F11FD"/>
    <w:rsid w:val="00A362E8"/>
    <w:rsid w:val="00AD20E3"/>
    <w:rsid w:val="00B20BBF"/>
    <w:rsid w:val="00B35981"/>
    <w:rsid w:val="00B56D9F"/>
    <w:rsid w:val="00B911BE"/>
    <w:rsid w:val="00B964FB"/>
    <w:rsid w:val="00BA3151"/>
    <w:rsid w:val="00BB6444"/>
    <w:rsid w:val="00C05E7E"/>
    <w:rsid w:val="00C26604"/>
    <w:rsid w:val="00C3542E"/>
    <w:rsid w:val="00C618A1"/>
    <w:rsid w:val="00C64372"/>
    <w:rsid w:val="00CB0FAB"/>
    <w:rsid w:val="00CF4A5D"/>
    <w:rsid w:val="00D137AF"/>
    <w:rsid w:val="00D64A28"/>
    <w:rsid w:val="00D7448B"/>
    <w:rsid w:val="00D83B97"/>
    <w:rsid w:val="00D9204D"/>
    <w:rsid w:val="00DA4C3D"/>
    <w:rsid w:val="00DD598A"/>
    <w:rsid w:val="00E01244"/>
    <w:rsid w:val="00E242B0"/>
    <w:rsid w:val="00E322F9"/>
    <w:rsid w:val="00E35DF2"/>
    <w:rsid w:val="00E6207E"/>
    <w:rsid w:val="00EB6B23"/>
    <w:rsid w:val="00F0432D"/>
    <w:rsid w:val="00F301A1"/>
    <w:rsid w:val="00F814D5"/>
    <w:rsid w:val="00F91EAF"/>
    <w:rsid w:val="00FB37FE"/>
    <w:rsid w:val="00FF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18758A7"/>
  <w15:chartTrackingRefBased/>
  <w15:docId w15:val="{FA3DE11D-D28E-496C-855E-E3F2B579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260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1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1FD"/>
  </w:style>
  <w:style w:type="paragraph" w:styleId="Footer">
    <w:name w:val="footer"/>
    <w:basedOn w:val="Normal"/>
    <w:link w:val="FooterChar"/>
    <w:uiPriority w:val="99"/>
    <w:unhideWhenUsed/>
    <w:rsid w:val="009F1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Bendorf</dc:creator>
  <cp:keywords/>
  <dc:description/>
  <cp:lastModifiedBy>Robert Bendorf</cp:lastModifiedBy>
  <cp:revision>22</cp:revision>
  <dcterms:created xsi:type="dcterms:W3CDTF">2025-03-16T23:15:00Z</dcterms:created>
  <dcterms:modified xsi:type="dcterms:W3CDTF">2025-06-26T05:02:00Z</dcterms:modified>
</cp:coreProperties>
</file>