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3F223F" w14:textId="77777777" w:rsidR="008E4CA1" w:rsidRDefault="00E53A5C" w:rsidP="005675CE">
      <w:pPr>
        <w:pStyle w:val="Title"/>
        <w:spacing w:before="77"/>
        <w:rPr>
          <w:u w:val="none"/>
        </w:rPr>
      </w:pPr>
      <w:r>
        <w:rPr>
          <w:noProof/>
        </w:rPr>
        <w:drawing>
          <wp:anchor distT="0" distB="0" distL="0" distR="0" simplePos="0" relativeHeight="251657216" behindDoc="0" locked="0" layoutInCell="1" allowOverlap="1" wp14:anchorId="61658742" wp14:editId="0F02D170">
            <wp:simplePos x="0" y="0"/>
            <wp:positionH relativeFrom="page">
              <wp:posOffset>402967</wp:posOffset>
            </wp:positionH>
            <wp:positionV relativeFrom="paragraph">
              <wp:posOffset>220889</wp:posOffset>
            </wp:positionV>
            <wp:extent cx="1331012" cy="1339693"/>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4" cstate="print"/>
                    <a:stretch>
                      <a:fillRect/>
                    </a:stretch>
                  </pic:blipFill>
                  <pic:spPr>
                    <a:xfrm>
                      <a:off x="0" y="0"/>
                      <a:ext cx="1331012" cy="1339693"/>
                    </a:xfrm>
                    <a:prstGeom prst="rect">
                      <a:avLst/>
                    </a:prstGeom>
                  </pic:spPr>
                </pic:pic>
              </a:graphicData>
            </a:graphic>
          </wp:anchor>
        </w:drawing>
      </w:r>
      <w:r>
        <w:rPr>
          <w:color w:val="0F0F0F"/>
          <w:w w:val="105"/>
          <w:u w:val="thick" w:color="0F0F0F"/>
        </w:rPr>
        <w:t>ERRATUM</w:t>
      </w:r>
      <w:r>
        <w:rPr>
          <w:color w:val="0F0F0F"/>
          <w:spacing w:val="24"/>
          <w:w w:val="105"/>
          <w:u w:val="thick" w:color="0F0F0F"/>
        </w:rPr>
        <w:t xml:space="preserve"> </w:t>
      </w:r>
      <w:r>
        <w:rPr>
          <w:color w:val="0F0F0F"/>
          <w:w w:val="105"/>
          <w:u w:val="thick" w:color="0F0F0F"/>
        </w:rPr>
        <w:t>TO</w:t>
      </w:r>
      <w:r>
        <w:rPr>
          <w:color w:val="0F0F0F"/>
          <w:spacing w:val="4"/>
          <w:w w:val="105"/>
          <w:u w:val="thick" w:color="0F0F0F"/>
        </w:rPr>
        <w:t xml:space="preserve"> </w:t>
      </w:r>
      <w:r>
        <w:rPr>
          <w:color w:val="0F0F0F"/>
          <w:spacing w:val="-2"/>
          <w:w w:val="105"/>
          <w:u w:val="thick" w:color="0F0F0F"/>
        </w:rPr>
        <w:t>AGENDA</w:t>
      </w:r>
    </w:p>
    <w:p w14:paraId="3611BC67" w14:textId="77777777" w:rsidR="008E4CA1" w:rsidRDefault="008E4CA1">
      <w:pPr>
        <w:pStyle w:val="BodyText"/>
        <w:spacing w:before="9"/>
        <w:rPr>
          <w:b/>
          <w:sz w:val="30"/>
        </w:rPr>
      </w:pPr>
    </w:p>
    <w:p w14:paraId="61759C60" w14:textId="5684A98A" w:rsidR="008E4CA1" w:rsidRDefault="00355709" w:rsidP="00355709">
      <w:pPr>
        <w:pStyle w:val="Title"/>
        <w:spacing w:line="218" w:lineRule="auto"/>
        <w:ind w:left="0" w:right="107"/>
        <w:rPr>
          <w:u w:val="none"/>
        </w:rPr>
      </w:pPr>
      <w:r>
        <w:rPr>
          <w:color w:val="0F0F0F"/>
          <w:spacing w:val="-2"/>
          <w:w w:val="105"/>
          <w:u w:val="thick" w:color="0F0F0F"/>
        </w:rPr>
        <w:t xml:space="preserve">                         </w:t>
      </w:r>
      <w:r w:rsidR="00E53A5C">
        <w:rPr>
          <w:color w:val="0F0F0F"/>
          <w:spacing w:val="-2"/>
          <w:w w:val="105"/>
          <w:u w:val="thick" w:color="0F0F0F"/>
        </w:rPr>
        <w:t>COUNTY</w:t>
      </w:r>
      <w:r w:rsidR="00E53A5C">
        <w:rPr>
          <w:color w:val="0F0F0F"/>
          <w:spacing w:val="-23"/>
          <w:w w:val="105"/>
          <w:u w:val="thick" w:color="0F0F0F"/>
        </w:rPr>
        <w:t xml:space="preserve"> </w:t>
      </w:r>
      <w:r w:rsidR="00E53A5C">
        <w:rPr>
          <w:color w:val="0F0F0F"/>
          <w:spacing w:val="-2"/>
          <w:w w:val="105"/>
          <w:u w:val="thick" w:color="0F0F0F"/>
        </w:rPr>
        <w:t>OF</w:t>
      </w:r>
      <w:r w:rsidR="00E53A5C">
        <w:rPr>
          <w:color w:val="0F0F0F"/>
          <w:spacing w:val="-27"/>
          <w:w w:val="105"/>
          <w:u w:val="thick" w:color="0F0F0F"/>
        </w:rPr>
        <w:t xml:space="preserve"> </w:t>
      </w:r>
      <w:r w:rsidR="00E53A5C">
        <w:rPr>
          <w:color w:val="0F0F0F"/>
          <w:spacing w:val="-2"/>
          <w:w w:val="105"/>
          <w:u w:val="thick" w:color="0F0F0F"/>
        </w:rPr>
        <w:t>LAKE</w:t>
      </w:r>
      <w:r w:rsidR="00E53A5C">
        <w:rPr>
          <w:color w:val="0F0F0F"/>
          <w:spacing w:val="-2"/>
          <w:w w:val="105"/>
          <w:u w:val="none"/>
        </w:rPr>
        <w:t xml:space="preserve"> </w:t>
      </w:r>
      <w:r w:rsidR="00E53A5C">
        <w:rPr>
          <w:color w:val="0F0F0F"/>
          <w:w w:val="105"/>
          <w:u w:val="thick" w:color="0F0F0F"/>
        </w:rPr>
        <w:t>BOARD</w:t>
      </w:r>
      <w:r w:rsidR="00E53A5C">
        <w:rPr>
          <w:color w:val="0F0F0F"/>
          <w:spacing w:val="1"/>
          <w:w w:val="105"/>
          <w:u w:val="thick" w:color="0F0F0F"/>
        </w:rPr>
        <w:t xml:space="preserve"> </w:t>
      </w:r>
      <w:r w:rsidR="00E53A5C">
        <w:rPr>
          <w:color w:val="0F0F0F"/>
          <w:w w:val="105"/>
          <w:u w:val="thick" w:color="0F0F0F"/>
        </w:rPr>
        <w:t>OF</w:t>
      </w:r>
      <w:r w:rsidR="00E53A5C">
        <w:rPr>
          <w:color w:val="0F0F0F"/>
          <w:spacing w:val="-9"/>
          <w:w w:val="105"/>
          <w:u w:val="thick" w:color="0F0F0F"/>
        </w:rPr>
        <w:t xml:space="preserve"> </w:t>
      </w:r>
      <w:r w:rsidR="00E53A5C">
        <w:rPr>
          <w:color w:val="0F0F0F"/>
          <w:spacing w:val="-2"/>
          <w:w w:val="105"/>
          <w:u w:val="thick" w:color="0F0F0F"/>
        </w:rPr>
        <w:t>SUPERVISORS</w:t>
      </w:r>
    </w:p>
    <w:p w14:paraId="77FCEA5C" w14:textId="77777777" w:rsidR="008E4CA1" w:rsidRDefault="008E4CA1">
      <w:pPr>
        <w:pStyle w:val="BodyText"/>
        <w:rPr>
          <w:sz w:val="20"/>
        </w:rPr>
      </w:pPr>
    </w:p>
    <w:p w14:paraId="3CB7C34F" w14:textId="77777777" w:rsidR="00093EC8" w:rsidRDefault="00093EC8">
      <w:pPr>
        <w:pStyle w:val="BodyText"/>
        <w:rPr>
          <w:sz w:val="20"/>
        </w:rPr>
      </w:pPr>
    </w:p>
    <w:p w14:paraId="70CC7926" w14:textId="77777777" w:rsidR="00093EC8" w:rsidRDefault="00093EC8">
      <w:pPr>
        <w:pStyle w:val="BodyText"/>
        <w:rPr>
          <w:sz w:val="20"/>
        </w:rPr>
      </w:pPr>
    </w:p>
    <w:p w14:paraId="6F50A3A2" w14:textId="77777777" w:rsidR="00093EC8" w:rsidRDefault="00093EC8">
      <w:pPr>
        <w:pStyle w:val="BodyText"/>
        <w:rPr>
          <w:sz w:val="20"/>
        </w:rPr>
      </w:pPr>
    </w:p>
    <w:p w14:paraId="03A26F5F" w14:textId="77777777" w:rsidR="00093EC8" w:rsidRDefault="00093EC8">
      <w:pPr>
        <w:pStyle w:val="BodyText"/>
        <w:rPr>
          <w:sz w:val="20"/>
        </w:rPr>
      </w:pPr>
    </w:p>
    <w:p w14:paraId="09974A2F" w14:textId="77777777" w:rsidR="00093EC8" w:rsidRDefault="00093EC8">
      <w:pPr>
        <w:pStyle w:val="BodyText"/>
        <w:rPr>
          <w:sz w:val="20"/>
        </w:rPr>
      </w:pPr>
    </w:p>
    <w:p w14:paraId="0C05A92C" w14:textId="77777777" w:rsidR="008E4CA1" w:rsidRDefault="00093EC8">
      <w:pPr>
        <w:pStyle w:val="BodyText"/>
        <w:spacing w:before="7"/>
        <w:rPr>
          <w:sz w:val="14"/>
        </w:rPr>
      </w:pPr>
      <w:r>
        <w:rPr>
          <w:noProof/>
        </w:rPr>
        <mc:AlternateContent>
          <mc:Choice Requires="wps">
            <w:drawing>
              <wp:anchor distT="0" distB="0" distL="0" distR="0" simplePos="0" relativeHeight="251658240" behindDoc="1" locked="0" layoutInCell="1" allowOverlap="1" wp14:anchorId="7A295CB9" wp14:editId="1FD71766">
                <wp:simplePos x="0" y="0"/>
                <wp:positionH relativeFrom="page">
                  <wp:posOffset>280670</wp:posOffset>
                </wp:positionH>
                <wp:positionV relativeFrom="paragraph">
                  <wp:posOffset>122555</wp:posOffset>
                </wp:positionV>
                <wp:extent cx="7198995" cy="1270"/>
                <wp:effectExtent l="0" t="0" r="0" b="0"/>
                <wp:wrapTopAndBottom/>
                <wp:docPr id="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198995" cy="1270"/>
                        </a:xfrm>
                        <a:custGeom>
                          <a:avLst/>
                          <a:gdLst>
                            <a:gd name="T0" fmla="+- 0 442 442"/>
                            <a:gd name="T1" fmla="*/ T0 w 11337"/>
                            <a:gd name="T2" fmla="+- 0 11778 442"/>
                            <a:gd name="T3" fmla="*/ T2 w 11337"/>
                          </a:gdLst>
                          <a:ahLst/>
                          <a:cxnLst>
                            <a:cxn ang="0">
                              <a:pos x="T1" y="0"/>
                            </a:cxn>
                            <a:cxn ang="0">
                              <a:pos x="T3" y="0"/>
                            </a:cxn>
                          </a:cxnLst>
                          <a:rect l="0" t="0" r="r" b="b"/>
                          <a:pathLst>
                            <a:path w="11337">
                              <a:moveTo>
                                <a:pt x="0" y="0"/>
                              </a:moveTo>
                              <a:lnTo>
                                <a:pt x="11336" y="0"/>
                              </a:lnTo>
                            </a:path>
                          </a:pathLst>
                        </a:custGeom>
                        <a:noFill/>
                        <a:ln w="1525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8EEC23" id="docshape1" o:spid="_x0000_s1026" style="position:absolute;margin-left:22.1pt;margin-top:9.65pt;width:566.85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133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" path="m,l11336,e" filled="f" strokeweight=".42383mm">
                <v:path arrowok="t" o:connecttype="custom" o:connectlocs="0,0;7198360,0" o:connectangles="0,0"/>
                <w10:wrap type="topAndBottom" anchorx="page"/>
              </v:shape>
            </w:pict>
          </mc:Fallback>
        </mc:AlternateContent>
      </w:r>
    </w:p>
    <w:p w14:paraId="5037A405" w14:textId="77777777" w:rsidR="008E4CA1" w:rsidRDefault="008E4CA1">
      <w:pPr>
        <w:pStyle w:val="BodyText"/>
        <w:rPr>
          <w:sz w:val="20"/>
        </w:rPr>
      </w:pPr>
    </w:p>
    <w:p w14:paraId="019C4603" w14:textId="77777777" w:rsidR="008E4CA1" w:rsidRDefault="008E4CA1">
      <w:pPr>
        <w:pStyle w:val="BodyText"/>
        <w:rPr>
          <w:sz w:val="20"/>
        </w:rPr>
      </w:pPr>
    </w:p>
    <w:p w14:paraId="63368DAC" w14:textId="77777777" w:rsidR="008E4CA1" w:rsidRDefault="008E4CA1">
      <w:pPr>
        <w:pStyle w:val="BodyText"/>
        <w:spacing w:before="4"/>
        <w:rPr>
          <w:sz w:val="18"/>
        </w:rPr>
      </w:pPr>
    </w:p>
    <w:p w14:paraId="3EE5DC3F" w14:textId="7BE5AB3D" w:rsidR="008E4CA1" w:rsidRDefault="00E53A5C">
      <w:pPr>
        <w:spacing w:before="92"/>
        <w:ind w:left="2662" w:right="2642"/>
        <w:jc w:val="center"/>
        <w:rPr>
          <w:b/>
          <w:sz w:val="27"/>
        </w:rPr>
      </w:pPr>
      <w:r>
        <w:rPr>
          <w:b/>
          <w:color w:val="0F0F0F"/>
          <w:w w:val="105"/>
          <w:sz w:val="27"/>
          <w:u w:val="thick" w:color="0F0F0F"/>
        </w:rPr>
        <w:t>ERRATUM</w:t>
      </w:r>
      <w:r>
        <w:rPr>
          <w:b/>
          <w:color w:val="0F0F0F"/>
          <w:spacing w:val="-4"/>
          <w:w w:val="105"/>
          <w:sz w:val="27"/>
          <w:u w:val="thick" w:color="0F0F0F"/>
        </w:rPr>
        <w:t xml:space="preserve"> </w:t>
      </w:r>
      <w:r>
        <w:rPr>
          <w:b/>
          <w:color w:val="0F0F0F"/>
          <w:w w:val="105"/>
          <w:sz w:val="27"/>
          <w:u w:val="thick" w:color="0F0F0F"/>
        </w:rPr>
        <w:t>TO</w:t>
      </w:r>
      <w:r>
        <w:rPr>
          <w:b/>
          <w:color w:val="0F0F0F"/>
          <w:spacing w:val="-11"/>
          <w:w w:val="105"/>
          <w:sz w:val="27"/>
          <w:u w:val="thick" w:color="0F0F0F"/>
        </w:rPr>
        <w:t xml:space="preserve"> </w:t>
      </w:r>
      <w:proofErr w:type="gramStart"/>
      <w:r>
        <w:rPr>
          <w:b/>
          <w:color w:val="0F0F0F"/>
          <w:w w:val="105"/>
          <w:sz w:val="27"/>
          <w:u w:val="thick" w:color="0F0F0F"/>
        </w:rPr>
        <w:t>THE</w:t>
      </w:r>
      <w:r w:rsidR="005675CE">
        <w:rPr>
          <w:b/>
          <w:color w:val="0F0F0F"/>
          <w:spacing w:val="-10"/>
          <w:w w:val="105"/>
          <w:sz w:val="27"/>
          <w:u w:val="thick" w:color="0F0F0F"/>
        </w:rPr>
        <w:t xml:space="preserve"> July</w:t>
      </w:r>
      <w:proofErr w:type="gramEnd"/>
      <w:r w:rsidR="005675CE">
        <w:rPr>
          <w:b/>
          <w:color w:val="0F0F0F"/>
          <w:spacing w:val="-10"/>
          <w:w w:val="105"/>
          <w:sz w:val="27"/>
          <w:u w:val="thick" w:color="0F0F0F"/>
        </w:rPr>
        <w:t xml:space="preserve"> </w:t>
      </w:r>
      <w:r w:rsidR="00284E60">
        <w:rPr>
          <w:b/>
          <w:color w:val="0F0F0F"/>
          <w:spacing w:val="-10"/>
          <w:w w:val="105"/>
          <w:sz w:val="27"/>
          <w:u w:val="thick" w:color="0F0F0F"/>
        </w:rPr>
        <w:t>28</w:t>
      </w:r>
      <w:r w:rsidR="007D66FC">
        <w:rPr>
          <w:b/>
          <w:color w:val="0F0F0F"/>
          <w:w w:val="105"/>
          <w:sz w:val="27"/>
          <w:u w:val="thick" w:color="0F0F0F"/>
        </w:rPr>
        <w:t xml:space="preserve">, </w:t>
      </w:r>
      <w:proofErr w:type="gramStart"/>
      <w:r w:rsidR="007D66FC">
        <w:rPr>
          <w:b/>
          <w:color w:val="0F0F0F"/>
          <w:w w:val="105"/>
          <w:sz w:val="27"/>
          <w:u w:val="thick" w:color="0F0F0F"/>
        </w:rPr>
        <w:t>2026</w:t>
      </w:r>
      <w:proofErr w:type="gramEnd"/>
      <w:r>
        <w:rPr>
          <w:b/>
          <w:color w:val="0F0F0F"/>
          <w:spacing w:val="-10"/>
          <w:w w:val="105"/>
          <w:sz w:val="27"/>
          <w:u w:val="thick" w:color="0F0F0F"/>
        </w:rPr>
        <w:t xml:space="preserve"> </w:t>
      </w:r>
      <w:r>
        <w:rPr>
          <w:b/>
          <w:color w:val="0F0F0F"/>
          <w:spacing w:val="-2"/>
          <w:w w:val="105"/>
          <w:sz w:val="27"/>
          <w:u w:val="thick" w:color="0F0F0F"/>
        </w:rPr>
        <w:t>AGENDA</w:t>
      </w:r>
    </w:p>
    <w:p w14:paraId="133F3D3F" w14:textId="77777777" w:rsidR="008E4CA1" w:rsidRDefault="008E4CA1">
      <w:pPr>
        <w:pStyle w:val="BodyText"/>
        <w:rPr>
          <w:b/>
          <w:sz w:val="30"/>
        </w:rPr>
      </w:pPr>
    </w:p>
    <w:p w14:paraId="7C1D63FD" w14:textId="77777777" w:rsidR="008E4CA1" w:rsidRDefault="008E4CA1">
      <w:pPr>
        <w:pStyle w:val="BodyText"/>
        <w:spacing w:before="3"/>
        <w:rPr>
          <w:b/>
          <w:sz w:val="27"/>
        </w:rPr>
      </w:pPr>
    </w:p>
    <w:p w14:paraId="0E91D367" w14:textId="384198D1" w:rsidR="00093EC8" w:rsidRDefault="006D056A" w:rsidP="00355709">
      <w:pPr>
        <w:pStyle w:val="BodyText"/>
        <w:rPr>
          <w:b/>
          <w:bCs/>
          <w:sz w:val="24"/>
          <w:szCs w:val="24"/>
        </w:rPr>
      </w:pPr>
      <w:r w:rsidRPr="00355709">
        <w:rPr>
          <w:b/>
          <w:bCs/>
          <w:sz w:val="24"/>
          <w:szCs w:val="24"/>
        </w:rPr>
        <w:t xml:space="preserve">Item </w:t>
      </w:r>
      <w:r w:rsidR="00284E60">
        <w:rPr>
          <w:b/>
          <w:bCs/>
          <w:sz w:val="24"/>
          <w:szCs w:val="24"/>
        </w:rPr>
        <w:t>7.3</w:t>
      </w:r>
      <w:r w:rsidR="007D66FC" w:rsidRPr="00355709">
        <w:rPr>
          <w:b/>
          <w:bCs/>
          <w:sz w:val="24"/>
          <w:szCs w:val="24"/>
        </w:rPr>
        <w:t xml:space="preserve"> has been revised</w:t>
      </w:r>
      <w:r w:rsidR="0012729C">
        <w:rPr>
          <w:b/>
          <w:bCs/>
          <w:sz w:val="24"/>
          <w:szCs w:val="24"/>
        </w:rPr>
        <w:t xml:space="preserve">.  </w:t>
      </w:r>
    </w:p>
    <w:p w14:paraId="285C6361" w14:textId="77777777" w:rsidR="0012729C" w:rsidRDefault="0012729C" w:rsidP="00355709">
      <w:pPr>
        <w:pStyle w:val="BodyText"/>
        <w:rPr>
          <w:b/>
          <w:bCs/>
          <w:sz w:val="24"/>
          <w:szCs w:val="24"/>
        </w:rPr>
      </w:pPr>
    </w:p>
    <w:p w14:paraId="7762BE76" w14:textId="6C555237" w:rsidR="00284E60" w:rsidRPr="00284E60" w:rsidRDefault="00284E60" w:rsidP="00284E60">
      <w:pPr>
        <w:pStyle w:val="PlainText"/>
        <w:rPr>
          <w:rFonts w:ascii="Arial" w:eastAsia="Arial Unicode MS" w:hAnsi="Arial"/>
          <w:bCs/>
          <w:color w:val="000000"/>
          <w:sz w:val="24"/>
          <w:szCs w:val="24"/>
          <w:u w:color="000000"/>
        </w:rPr>
      </w:pPr>
      <w:r>
        <w:rPr>
          <w:b/>
          <w:bCs/>
          <w:sz w:val="24"/>
          <w:szCs w:val="24"/>
        </w:rPr>
        <w:t>Previous Memo:</w:t>
      </w:r>
      <w:r w:rsidRPr="00284E60">
        <w:rPr>
          <w:rFonts w:eastAsia="Arial Unicode MS" w:cs="Arial Unicode MS"/>
          <w:bCs/>
          <w:color w:val="000000"/>
          <w:sz w:val="24"/>
          <w:szCs w:val="24"/>
          <w:u w:color="000000"/>
        </w:rPr>
        <w:t xml:space="preserve"> </w:t>
      </w:r>
      <w:r w:rsidRPr="00284E60">
        <w:rPr>
          <w:rFonts w:ascii="Arial" w:eastAsia="Arial Unicode MS" w:hAnsi="Arial"/>
          <w:bCs/>
          <w:color w:val="000000"/>
          <w:sz w:val="24"/>
          <w:szCs w:val="24"/>
          <w:u w:color="000000"/>
        </w:rPr>
        <w:t xml:space="preserve">Staff requests that the Board of Supervisors approve a waiver of the County hiring freeze to allow recruitment for the Public Works Deputy Director – Operations position. This position is part of the Board-approved merger and reorganization of the Public Works Department earlier this year, and the position allocation was approved by your Board in the FY 2026/27 County budget. </w:t>
      </w:r>
      <w:proofErr w:type="gramStart"/>
      <w:r w:rsidRPr="00284E60">
        <w:rPr>
          <w:rFonts w:ascii="Arial" w:eastAsia="Arial Unicode MS" w:hAnsi="Arial"/>
          <w:bCs/>
          <w:color w:val="000000"/>
          <w:sz w:val="24"/>
          <w:szCs w:val="24"/>
          <w:u w:color="000000"/>
        </w:rPr>
        <w:t>Subsequent to</w:t>
      </w:r>
      <w:proofErr w:type="gramEnd"/>
      <w:r w:rsidRPr="00284E60">
        <w:rPr>
          <w:rFonts w:ascii="Arial" w:eastAsia="Arial Unicode MS" w:hAnsi="Arial"/>
          <w:bCs/>
          <w:color w:val="000000"/>
          <w:sz w:val="24"/>
          <w:szCs w:val="24"/>
          <w:u w:color="000000"/>
        </w:rPr>
        <w:t xml:space="preserve"> adoption of the budget and the implementation of the hiring freeze, Public Works submitted a request for an administrative waiver of the hiring freeze to recruit for this position. The request was denied because the position is assigned to Budget Unit 1903, which is a General Fund budget unit. Therefore, staff </w:t>
      </w:r>
      <w:proofErr w:type="gramStart"/>
      <w:r w:rsidRPr="00284E60">
        <w:rPr>
          <w:rFonts w:ascii="Arial" w:eastAsia="Arial Unicode MS" w:hAnsi="Arial"/>
          <w:bCs/>
          <w:color w:val="000000"/>
          <w:sz w:val="24"/>
          <w:szCs w:val="24"/>
          <w:u w:color="000000"/>
        </w:rPr>
        <w:t>is</w:t>
      </w:r>
      <w:proofErr w:type="gramEnd"/>
      <w:r w:rsidRPr="00284E60">
        <w:rPr>
          <w:rFonts w:ascii="Arial" w:eastAsia="Arial Unicode MS" w:hAnsi="Arial"/>
          <w:bCs/>
          <w:color w:val="000000"/>
          <w:sz w:val="24"/>
          <w:szCs w:val="24"/>
          <w:u w:color="000000"/>
        </w:rPr>
        <w:t xml:space="preserve"> presenting exemption request for Board’s consideration.</w:t>
      </w:r>
    </w:p>
    <w:p w14:paraId="2231A869" w14:textId="77777777" w:rsidR="00284E60" w:rsidRPr="00284E60" w:rsidRDefault="00284E60" w:rsidP="00284E60">
      <w:pPr>
        <w:widowControl/>
        <w:autoSpaceDE/>
        <w:autoSpaceDN/>
        <w:rPr>
          <w:rFonts w:eastAsia="Arial Unicode MS"/>
          <w:bCs/>
          <w:color w:val="000000"/>
          <w:sz w:val="24"/>
          <w:szCs w:val="24"/>
          <w:u w:color="000000"/>
        </w:rPr>
      </w:pPr>
    </w:p>
    <w:p w14:paraId="66167B37" w14:textId="77777777" w:rsidR="00284E60" w:rsidRPr="00284E60" w:rsidRDefault="00284E60" w:rsidP="00284E60">
      <w:pPr>
        <w:widowControl/>
        <w:autoSpaceDE/>
        <w:autoSpaceDN/>
        <w:rPr>
          <w:rFonts w:eastAsia="Arial Unicode MS"/>
          <w:bCs/>
          <w:color w:val="000000"/>
          <w:sz w:val="24"/>
          <w:szCs w:val="24"/>
          <w:u w:color="000000"/>
        </w:rPr>
      </w:pPr>
      <w:r w:rsidRPr="00284E60">
        <w:rPr>
          <w:rFonts w:eastAsia="Arial Unicode MS"/>
          <w:bCs/>
          <w:color w:val="000000"/>
          <w:sz w:val="24"/>
          <w:szCs w:val="24"/>
          <w:u w:color="000000"/>
        </w:rPr>
        <w:t>The Public Works Deputy Director – Operations position is budgeted in Budget Unit 1903 (Public Works Administration). While this budget unit is in the General Fund, Public Works Administration allocates its administrative costs across all the operating divisions it supports. Consequently, approximately 94% percent of the position's costs will be recovered from non-General Fund Public Works budget units – primarily Roads and Integrated Waste Management – with less than 6% of the position’s costs remaining as a General Fund obligation. Therefore, the General Fund financial impact of filling this position is nominal.</w:t>
      </w:r>
    </w:p>
    <w:p w14:paraId="0781DA3B" w14:textId="77777777" w:rsidR="00284E60" w:rsidRPr="00284E60" w:rsidRDefault="00284E60" w:rsidP="00284E60">
      <w:pPr>
        <w:widowControl/>
        <w:autoSpaceDE/>
        <w:autoSpaceDN/>
        <w:rPr>
          <w:rFonts w:eastAsia="Arial Unicode MS"/>
          <w:bCs/>
          <w:color w:val="000000"/>
          <w:sz w:val="24"/>
          <w:szCs w:val="24"/>
          <w:u w:color="000000"/>
        </w:rPr>
      </w:pPr>
    </w:p>
    <w:p w14:paraId="1B9DB678" w14:textId="77777777" w:rsidR="00284E60" w:rsidRPr="00284E60" w:rsidRDefault="00284E60" w:rsidP="00284E60">
      <w:pPr>
        <w:widowControl/>
        <w:autoSpaceDE/>
        <w:autoSpaceDN/>
        <w:rPr>
          <w:rFonts w:eastAsia="Arial Unicode MS"/>
          <w:bCs/>
          <w:color w:val="000000"/>
          <w:sz w:val="24"/>
          <w:szCs w:val="24"/>
          <w:u w:color="000000"/>
        </w:rPr>
      </w:pPr>
      <w:r w:rsidRPr="00284E60">
        <w:rPr>
          <w:rFonts w:eastAsia="Arial Unicode MS"/>
          <w:bCs/>
          <w:color w:val="000000"/>
          <w:sz w:val="24"/>
          <w:szCs w:val="24"/>
          <w:u w:color="000000"/>
        </w:rPr>
        <w:t>Additionally, approval of this request will allow staff to complete implementation of the Public Works Department organizational structure previously approved by the Board. This request is therefore not an expansion of staffing beyond what the Board has authorized, but rather completion of the staffing structure that was determined to be appropriate to manage the consolidated Public Works Department.</w:t>
      </w:r>
    </w:p>
    <w:p w14:paraId="54A5A58C" w14:textId="77777777" w:rsidR="0012729C" w:rsidRDefault="0012729C" w:rsidP="00355709">
      <w:pPr>
        <w:pStyle w:val="BodyText"/>
        <w:rPr>
          <w:b/>
          <w:bCs/>
          <w:sz w:val="24"/>
          <w:szCs w:val="24"/>
        </w:rPr>
      </w:pPr>
    </w:p>
    <w:p w14:paraId="695ECC1B" w14:textId="77777777" w:rsidR="00284E60" w:rsidRDefault="005675CE" w:rsidP="00284E60">
      <w:pPr>
        <w:pStyle w:val="PlainText"/>
        <w:rPr>
          <w:rFonts w:ascii="Arial" w:hAnsi="Arial"/>
          <w:bCs/>
          <w:sz w:val="24"/>
          <w:szCs w:val="24"/>
        </w:rPr>
      </w:pPr>
      <w:r>
        <w:rPr>
          <w:rFonts w:eastAsiaTheme="minorHAnsi"/>
          <w:b/>
          <w:bCs/>
          <w:sz w:val="24"/>
          <w:szCs w:val="24"/>
        </w:rPr>
        <w:t>Rev</w:t>
      </w:r>
      <w:r w:rsidR="00284E60">
        <w:rPr>
          <w:rFonts w:eastAsiaTheme="minorHAnsi"/>
          <w:b/>
          <w:bCs/>
          <w:sz w:val="24"/>
          <w:szCs w:val="24"/>
        </w:rPr>
        <w:t>ised Memo</w:t>
      </w:r>
      <w:r>
        <w:rPr>
          <w:rFonts w:eastAsiaTheme="minorHAnsi"/>
          <w:b/>
          <w:bCs/>
          <w:sz w:val="24"/>
          <w:szCs w:val="24"/>
        </w:rPr>
        <w:t xml:space="preserve">: </w:t>
      </w:r>
      <w:r w:rsidR="00284E60" w:rsidRPr="00562956">
        <w:rPr>
          <w:rFonts w:ascii="Arial" w:hAnsi="Arial"/>
          <w:bCs/>
          <w:sz w:val="24"/>
          <w:szCs w:val="24"/>
        </w:rPr>
        <w:t xml:space="preserve">Staff requests that the Board of Supervisors approve a waiver of the County hiring freeze to allow recruitment for the Public Works </w:t>
      </w:r>
      <w:r w:rsidR="00284E60">
        <w:rPr>
          <w:rFonts w:ascii="Arial" w:hAnsi="Arial"/>
          <w:bCs/>
          <w:sz w:val="24"/>
          <w:szCs w:val="24"/>
        </w:rPr>
        <w:t xml:space="preserve">Deputy </w:t>
      </w:r>
      <w:r w:rsidR="00284E60" w:rsidRPr="00562956">
        <w:rPr>
          <w:rFonts w:ascii="Arial" w:hAnsi="Arial"/>
          <w:bCs/>
          <w:sz w:val="24"/>
          <w:szCs w:val="24"/>
        </w:rPr>
        <w:t xml:space="preserve">Director – Operations position. This position </w:t>
      </w:r>
      <w:r w:rsidR="00284E60">
        <w:rPr>
          <w:rFonts w:ascii="Arial" w:hAnsi="Arial"/>
          <w:bCs/>
          <w:sz w:val="24"/>
          <w:szCs w:val="24"/>
        </w:rPr>
        <w:t>is</w:t>
      </w:r>
      <w:r w:rsidR="00284E60" w:rsidRPr="00562956">
        <w:rPr>
          <w:rFonts w:ascii="Arial" w:hAnsi="Arial"/>
          <w:bCs/>
          <w:sz w:val="24"/>
          <w:szCs w:val="24"/>
        </w:rPr>
        <w:t xml:space="preserve"> part of merger and reorganization of the Public Works Department</w:t>
      </w:r>
      <w:r w:rsidR="00284E60">
        <w:rPr>
          <w:rFonts w:ascii="Arial" w:hAnsi="Arial"/>
          <w:bCs/>
          <w:sz w:val="24"/>
          <w:szCs w:val="24"/>
        </w:rPr>
        <w:t>, and your Board approved the position allocation in the FY 2026/27 County budget.</w:t>
      </w:r>
      <w:r w:rsidR="00284E60" w:rsidRPr="00FA309E">
        <w:rPr>
          <w:rFonts w:ascii="Arial" w:hAnsi="Arial"/>
          <w:bCs/>
          <w:sz w:val="24"/>
          <w:szCs w:val="24"/>
        </w:rPr>
        <w:t xml:space="preserve"> </w:t>
      </w:r>
      <w:proofErr w:type="gramStart"/>
      <w:r w:rsidR="00284E60" w:rsidRPr="00562956">
        <w:rPr>
          <w:rFonts w:ascii="Arial" w:hAnsi="Arial"/>
          <w:bCs/>
          <w:sz w:val="24"/>
          <w:szCs w:val="24"/>
        </w:rPr>
        <w:t>Subsequent to</w:t>
      </w:r>
      <w:proofErr w:type="gramEnd"/>
      <w:r w:rsidR="00284E60" w:rsidRPr="00562956">
        <w:rPr>
          <w:rFonts w:ascii="Arial" w:hAnsi="Arial"/>
          <w:bCs/>
          <w:sz w:val="24"/>
          <w:szCs w:val="24"/>
        </w:rPr>
        <w:t xml:space="preserve"> the Board's adoption of the </w:t>
      </w:r>
      <w:r w:rsidR="00284E60">
        <w:rPr>
          <w:rFonts w:ascii="Arial" w:hAnsi="Arial"/>
          <w:bCs/>
          <w:sz w:val="24"/>
          <w:szCs w:val="24"/>
        </w:rPr>
        <w:t xml:space="preserve">budget and the </w:t>
      </w:r>
      <w:r w:rsidR="00284E60" w:rsidRPr="00562956">
        <w:rPr>
          <w:rFonts w:ascii="Arial" w:hAnsi="Arial"/>
          <w:bCs/>
          <w:sz w:val="24"/>
          <w:szCs w:val="24"/>
        </w:rPr>
        <w:t>hiring freeze, Public Works submitted a request for an administrative waiver to recruit for this position</w:t>
      </w:r>
      <w:r w:rsidR="00284E60">
        <w:rPr>
          <w:rFonts w:ascii="Arial" w:hAnsi="Arial"/>
          <w:bCs/>
          <w:sz w:val="24"/>
          <w:szCs w:val="24"/>
        </w:rPr>
        <w:t>, which was denied</w:t>
      </w:r>
      <w:r w:rsidR="00284E60" w:rsidRPr="00562956">
        <w:rPr>
          <w:rFonts w:ascii="Arial" w:hAnsi="Arial"/>
          <w:bCs/>
          <w:sz w:val="24"/>
          <w:szCs w:val="24"/>
        </w:rPr>
        <w:t xml:space="preserve"> because the position is assigned to Budget Unit 1903, </w:t>
      </w:r>
      <w:r w:rsidR="00284E60">
        <w:rPr>
          <w:rFonts w:ascii="Arial" w:hAnsi="Arial"/>
          <w:bCs/>
          <w:sz w:val="24"/>
          <w:szCs w:val="24"/>
        </w:rPr>
        <w:t xml:space="preserve">which is </w:t>
      </w:r>
      <w:r w:rsidR="00284E60" w:rsidRPr="00562956">
        <w:rPr>
          <w:rFonts w:ascii="Arial" w:hAnsi="Arial"/>
          <w:bCs/>
          <w:sz w:val="24"/>
          <w:szCs w:val="24"/>
        </w:rPr>
        <w:t>a General Fund budget unit</w:t>
      </w:r>
      <w:r w:rsidR="00284E60">
        <w:rPr>
          <w:rFonts w:ascii="Arial" w:hAnsi="Arial"/>
          <w:bCs/>
          <w:sz w:val="24"/>
          <w:szCs w:val="24"/>
        </w:rPr>
        <w:t xml:space="preserve">. Therefore, staff </w:t>
      </w:r>
      <w:proofErr w:type="gramStart"/>
      <w:r w:rsidR="00284E60">
        <w:rPr>
          <w:rFonts w:ascii="Arial" w:hAnsi="Arial"/>
          <w:bCs/>
          <w:sz w:val="24"/>
          <w:szCs w:val="24"/>
        </w:rPr>
        <w:t>is</w:t>
      </w:r>
      <w:proofErr w:type="gramEnd"/>
      <w:r w:rsidR="00284E60">
        <w:rPr>
          <w:rFonts w:ascii="Arial" w:hAnsi="Arial"/>
          <w:bCs/>
          <w:sz w:val="24"/>
          <w:szCs w:val="24"/>
        </w:rPr>
        <w:t xml:space="preserve"> requesting your Board waive the hiring freeze to allow for recruitment</w:t>
      </w:r>
      <w:r w:rsidR="00284E60" w:rsidRPr="00562956">
        <w:rPr>
          <w:rFonts w:ascii="Arial" w:hAnsi="Arial"/>
          <w:bCs/>
          <w:sz w:val="24"/>
          <w:szCs w:val="24"/>
        </w:rPr>
        <w:t>.</w:t>
      </w:r>
    </w:p>
    <w:p w14:paraId="74C90EFB" w14:textId="77777777" w:rsidR="00284E60" w:rsidRPr="00562956" w:rsidRDefault="00284E60" w:rsidP="00284E60">
      <w:pPr>
        <w:pStyle w:val="PlainText"/>
        <w:rPr>
          <w:rFonts w:ascii="Arial" w:hAnsi="Arial"/>
          <w:bCs/>
          <w:sz w:val="24"/>
          <w:szCs w:val="24"/>
        </w:rPr>
      </w:pPr>
    </w:p>
    <w:p w14:paraId="6050B7F4" w14:textId="77777777" w:rsidR="00284E60" w:rsidRDefault="00284E60" w:rsidP="00284E60">
      <w:pPr>
        <w:pStyle w:val="PlainText"/>
        <w:rPr>
          <w:rFonts w:ascii="Arial" w:hAnsi="Arial"/>
          <w:bCs/>
          <w:sz w:val="24"/>
          <w:szCs w:val="24"/>
        </w:rPr>
      </w:pPr>
      <w:r w:rsidRPr="00562956">
        <w:rPr>
          <w:rFonts w:ascii="Arial" w:hAnsi="Arial"/>
          <w:bCs/>
          <w:sz w:val="24"/>
          <w:szCs w:val="24"/>
        </w:rPr>
        <w:t xml:space="preserve">The Public Works </w:t>
      </w:r>
      <w:r>
        <w:rPr>
          <w:rFonts w:ascii="Arial" w:hAnsi="Arial"/>
          <w:bCs/>
          <w:sz w:val="24"/>
          <w:szCs w:val="24"/>
        </w:rPr>
        <w:t xml:space="preserve">Deputy </w:t>
      </w:r>
      <w:r w:rsidRPr="00562956">
        <w:rPr>
          <w:rFonts w:ascii="Arial" w:hAnsi="Arial"/>
          <w:bCs/>
          <w:sz w:val="24"/>
          <w:szCs w:val="24"/>
        </w:rPr>
        <w:t xml:space="preserve">Director – Operations position is budgeted in Budget Unit 1903 (Public Works Administration). While this budget unit is </w:t>
      </w:r>
      <w:r>
        <w:rPr>
          <w:rFonts w:ascii="Arial" w:hAnsi="Arial"/>
          <w:bCs/>
          <w:sz w:val="24"/>
          <w:szCs w:val="24"/>
        </w:rPr>
        <w:t xml:space="preserve">in </w:t>
      </w:r>
      <w:r w:rsidRPr="00562956">
        <w:rPr>
          <w:rFonts w:ascii="Arial" w:hAnsi="Arial"/>
          <w:bCs/>
          <w:sz w:val="24"/>
          <w:szCs w:val="24"/>
        </w:rPr>
        <w:t xml:space="preserve">the General Fund, Public Works Administration allocates its administrative costs across </w:t>
      </w:r>
      <w:r>
        <w:rPr>
          <w:rFonts w:ascii="Arial" w:hAnsi="Arial"/>
          <w:bCs/>
          <w:sz w:val="24"/>
          <w:szCs w:val="24"/>
        </w:rPr>
        <w:t xml:space="preserve">all </w:t>
      </w:r>
      <w:r w:rsidRPr="00562956">
        <w:rPr>
          <w:rFonts w:ascii="Arial" w:hAnsi="Arial"/>
          <w:bCs/>
          <w:sz w:val="24"/>
          <w:szCs w:val="24"/>
        </w:rPr>
        <w:t>the operating divisions it supports. Consequently, approximately 94</w:t>
      </w:r>
      <w:r>
        <w:rPr>
          <w:rFonts w:ascii="Arial" w:hAnsi="Arial"/>
          <w:bCs/>
          <w:sz w:val="24"/>
          <w:szCs w:val="24"/>
        </w:rPr>
        <w:t xml:space="preserve">% </w:t>
      </w:r>
      <w:r w:rsidRPr="00562956">
        <w:rPr>
          <w:rFonts w:ascii="Arial" w:hAnsi="Arial"/>
          <w:bCs/>
          <w:sz w:val="24"/>
          <w:szCs w:val="24"/>
        </w:rPr>
        <w:t xml:space="preserve">percent of the position's costs </w:t>
      </w:r>
      <w:r>
        <w:rPr>
          <w:rFonts w:ascii="Arial" w:hAnsi="Arial"/>
          <w:bCs/>
          <w:sz w:val="24"/>
          <w:szCs w:val="24"/>
        </w:rPr>
        <w:t>will be recovered</w:t>
      </w:r>
      <w:r w:rsidRPr="00562956">
        <w:rPr>
          <w:rFonts w:ascii="Arial" w:hAnsi="Arial"/>
          <w:bCs/>
          <w:sz w:val="24"/>
          <w:szCs w:val="24"/>
        </w:rPr>
        <w:t xml:space="preserve"> from non-General Fund Public Works budget units</w:t>
      </w:r>
      <w:r>
        <w:rPr>
          <w:rFonts w:ascii="Arial" w:hAnsi="Arial"/>
          <w:bCs/>
          <w:sz w:val="24"/>
          <w:szCs w:val="24"/>
        </w:rPr>
        <w:t xml:space="preserve"> – primarily Roads and Integrated Waste Management – </w:t>
      </w:r>
      <w:r w:rsidRPr="00562956">
        <w:rPr>
          <w:rFonts w:ascii="Arial" w:hAnsi="Arial"/>
          <w:bCs/>
          <w:sz w:val="24"/>
          <w:szCs w:val="24"/>
        </w:rPr>
        <w:t xml:space="preserve">with </w:t>
      </w:r>
      <w:r>
        <w:rPr>
          <w:rFonts w:ascii="Arial" w:hAnsi="Arial"/>
          <w:bCs/>
          <w:sz w:val="24"/>
          <w:szCs w:val="24"/>
        </w:rPr>
        <w:t>less</w:t>
      </w:r>
      <w:r w:rsidRPr="00562956">
        <w:rPr>
          <w:rFonts w:ascii="Arial" w:hAnsi="Arial"/>
          <w:bCs/>
          <w:sz w:val="24"/>
          <w:szCs w:val="24"/>
        </w:rPr>
        <w:t xml:space="preserve"> </w:t>
      </w:r>
      <w:r>
        <w:rPr>
          <w:rFonts w:ascii="Arial" w:hAnsi="Arial"/>
          <w:bCs/>
          <w:sz w:val="24"/>
          <w:szCs w:val="24"/>
        </w:rPr>
        <w:t>than</w:t>
      </w:r>
      <w:r w:rsidRPr="00562956">
        <w:rPr>
          <w:rFonts w:ascii="Arial" w:hAnsi="Arial"/>
          <w:bCs/>
          <w:sz w:val="24"/>
          <w:szCs w:val="24"/>
        </w:rPr>
        <w:t xml:space="preserve"> </w:t>
      </w:r>
      <w:r>
        <w:rPr>
          <w:rFonts w:ascii="Arial" w:hAnsi="Arial"/>
          <w:bCs/>
          <w:sz w:val="24"/>
          <w:szCs w:val="24"/>
        </w:rPr>
        <w:t>6%</w:t>
      </w:r>
      <w:r w:rsidRPr="00562956">
        <w:rPr>
          <w:rFonts w:ascii="Arial" w:hAnsi="Arial"/>
          <w:bCs/>
          <w:sz w:val="24"/>
          <w:szCs w:val="24"/>
        </w:rPr>
        <w:t xml:space="preserve"> </w:t>
      </w:r>
      <w:r>
        <w:rPr>
          <w:rFonts w:ascii="Arial" w:hAnsi="Arial"/>
          <w:bCs/>
          <w:sz w:val="24"/>
          <w:szCs w:val="24"/>
        </w:rPr>
        <w:t xml:space="preserve">of the position’s costs </w:t>
      </w:r>
      <w:r w:rsidRPr="00562956">
        <w:rPr>
          <w:rFonts w:ascii="Arial" w:hAnsi="Arial"/>
          <w:bCs/>
          <w:sz w:val="24"/>
          <w:szCs w:val="24"/>
        </w:rPr>
        <w:t>remaining as a General Fund obligation. Therefore, the General Fund</w:t>
      </w:r>
      <w:r>
        <w:rPr>
          <w:rFonts w:ascii="Arial" w:hAnsi="Arial"/>
          <w:bCs/>
          <w:sz w:val="24"/>
          <w:szCs w:val="24"/>
        </w:rPr>
        <w:t xml:space="preserve"> financial</w:t>
      </w:r>
      <w:r w:rsidRPr="00562956">
        <w:rPr>
          <w:rFonts w:ascii="Arial" w:hAnsi="Arial"/>
          <w:bCs/>
          <w:sz w:val="24"/>
          <w:szCs w:val="24"/>
        </w:rPr>
        <w:t xml:space="preserve"> impact of filling this position is nominal.</w:t>
      </w:r>
    </w:p>
    <w:p w14:paraId="13AE06C0" w14:textId="77777777" w:rsidR="00284E60" w:rsidRDefault="00284E60" w:rsidP="00284E60">
      <w:pPr>
        <w:pStyle w:val="PlainText"/>
        <w:rPr>
          <w:rFonts w:ascii="Arial" w:hAnsi="Arial"/>
          <w:bCs/>
          <w:sz w:val="24"/>
          <w:szCs w:val="24"/>
        </w:rPr>
      </w:pPr>
    </w:p>
    <w:p w14:paraId="1645B7F0" w14:textId="77777777" w:rsidR="00284E60" w:rsidRDefault="00284E60" w:rsidP="00284E60">
      <w:pPr>
        <w:pStyle w:val="PlainText"/>
        <w:rPr>
          <w:rFonts w:ascii="Arial" w:hAnsi="Arial"/>
          <w:bCs/>
          <w:sz w:val="24"/>
          <w:szCs w:val="24"/>
        </w:rPr>
      </w:pPr>
      <w:r>
        <w:rPr>
          <w:rFonts w:ascii="Arial" w:hAnsi="Arial"/>
          <w:bCs/>
          <w:sz w:val="24"/>
          <w:szCs w:val="24"/>
        </w:rPr>
        <w:lastRenderedPageBreak/>
        <w:t xml:space="preserve">Additionally, </w:t>
      </w:r>
      <w:r w:rsidRPr="00FA309E">
        <w:rPr>
          <w:rFonts w:ascii="Arial" w:hAnsi="Arial"/>
          <w:bCs/>
          <w:sz w:val="24"/>
          <w:szCs w:val="24"/>
        </w:rPr>
        <w:t xml:space="preserve">approval of this request will allow </w:t>
      </w:r>
      <w:r>
        <w:rPr>
          <w:rFonts w:ascii="Arial" w:hAnsi="Arial"/>
          <w:bCs/>
          <w:sz w:val="24"/>
          <w:szCs w:val="24"/>
        </w:rPr>
        <w:t>staff</w:t>
      </w:r>
      <w:r w:rsidRPr="00FA309E">
        <w:rPr>
          <w:rFonts w:ascii="Arial" w:hAnsi="Arial"/>
          <w:bCs/>
          <w:sz w:val="24"/>
          <w:szCs w:val="24"/>
        </w:rPr>
        <w:t xml:space="preserve"> to complete implementation of the </w:t>
      </w:r>
      <w:r>
        <w:rPr>
          <w:rFonts w:ascii="Arial" w:hAnsi="Arial"/>
          <w:bCs/>
          <w:sz w:val="24"/>
          <w:szCs w:val="24"/>
        </w:rPr>
        <w:t xml:space="preserve">Public Works Department </w:t>
      </w:r>
      <w:r w:rsidRPr="00FA309E">
        <w:rPr>
          <w:rFonts w:ascii="Arial" w:hAnsi="Arial"/>
          <w:bCs/>
          <w:sz w:val="24"/>
          <w:szCs w:val="24"/>
        </w:rPr>
        <w:t xml:space="preserve">organizational structure previously approved by the Board. This request is therefore not an expansion of staffing beyond what the Board has authorized, but rather completion of the </w:t>
      </w:r>
      <w:r>
        <w:rPr>
          <w:rFonts w:ascii="Arial" w:hAnsi="Arial"/>
          <w:bCs/>
          <w:sz w:val="24"/>
          <w:szCs w:val="24"/>
        </w:rPr>
        <w:t xml:space="preserve">staffing </w:t>
      </w:r>
      <w:r w:rsidRPr="00FA309E">
        <w:rPr>
          <w:rFonts w:ascii="Arial" w:hAnsi="Arial"/>
          <w:bCs/>
          <w:sz w:val="24"/>
          <w:szCs w:val="24"/>
        </w:rPr>
        <w:t xml:space="preserve">structure that was determined </w:t>
      </w:r>
      <w:r>
        <w:rPr>
          <w:rFonts w:ascii="Arial" w:hAnsi="Arial"/>
          <w:bCs/>
          <w:sz w:val="24"/>
          <w:szCs w:val="24"/>
        </w:rPr>
        <w:t>to be appropriate</w:t>
      </w:r>
      <w:r w:rsidRPr="00FA309E">
        <w:rPr>
          <w:rFonts w:ascii="Arial" w:hAnsi="Arial"/>
          <w:bCs/>
          <w:sz w:val="24"/>
          <w:szCs w:val="24"/>
        </w:rPr>
        <w:t xml:space="preserve"> to manage the consolidated Public Works Department.</w:t>
      </w:r>
    </w:p>
    <w:p w14:paraId="2C415180" w14:textId="0BAE30E8" w:rsidR="00355709" w:rsidRDefault="00355709" w:rsidP="00355709">
      <w:pPr>
        <w:pStyle w:val="BodyText"/>
        <w:rPr>
          <w:rFonts w:eastAsiaTheme="minorHAnsi"/>
          <w:b/>
          <w:bCs/>
          <w:sz w:val="24"/>
          <w:szCs w:val="24"/>
        </w:rPr>
      </w:pPr>
    </w:p>
    <w:p w14:paraId="689A47C9" w14:textId="77777777" w:rsidR="0012729C" w:rsidRDefault="0012729C" w:rsidP="00355709">
      <w:pPr>
        <w:pStyle w:val="BodyText"/>
        <w:rPr>
          <w:rFonts w:eastAsiaTheme="minorHAnsi"/>
          <w:b/>
          <w:bCs/>
          <w:sz w:val="24"/>
          <w:szCs w:val="24"/>
        </w:rPr>
      </w:pPr>
    </w:p>
    <w:p w14:paraId="5DDE414C" w14:textId="77777777" w:rsidR="0012729C" w:rsidRDefault="0012729C" w:rsidP="00355709">
      <w:pPr>
        <w:pStyle w:val="BodyText"/>
        <w:rPr>
          <w:rFonts w:eastAsiaTheme="minorHAnsi"/>
          <w:b/>
          <w:bCs/>
          <w:sz w:val="24"/>
          <w:szCs w:val="24"/>
        </w:rPr>
      </w:pPr>
    </w:p>
    <w:p w14:paraId="546CD6F8" w14:textId="77777777" w:rsidR="0012729C" w:rsidRDefault="0012729C" w:rsidP="00355709">
      <w:pPr>
        <w:pStyle w:val="BodyText"/>
        <w:rPr>
          <w:b/>
          <w:bCs/>
          <w:sz w:val="24"/>
          <w:szCs w:val="24"/>
        </w:rPr>
      </w:pPr>
    </w:p>
    <w:p w14:paraId="3BB04BFB" w14:textId="77777777" w:rsidR="0012729C" w:rsidRDefault="0012729C" w:rsidP="00355709">
      <w:pPr>
        <w:pStyle w:val="BodyText"/>
        <w:rPr>
          <w:b/>
          <w:bCs/>
          <w:sz w:val="24"/>
          <w:szCs w:val="24"/>
        </w:rPr>
      </w:pPr>
    </w:p>
    <w:p w14:paraId="75B9C01F" w14:textId="77777777" w:rsidR="0012729C" w:rsidRDefault="0012729C" w:rsidP="00355709">
      <w:pPr>
        <w:pStyle w:val="BodyText"/>
        <w:rPr>
          <w:b/>
          <w:bCs/>
          <w:sz w:val="24"/>
          <w:szCs w:val="24"/>
        </w:rPr>
      </w:pPr>
    </w:p>
    <w:p w14:paraId="604CDB99" w14:textId="77777777" w:rsidR="0012729C" w:rsidRDefault="0012729C" w:rsidP="00355709">
      <w:pPr>
        <w:pStyle w:val="BodyText"/>
        <w:rPr>
          <w:b/>
          <w:bCs/>
          <w:sz w:val="24"/>
          <w:szCs w:val="24"/>
        </w:rPr>
      </w:pPr>
    </w:p>
    <w:p w14:paraId="06B5B303" w14:textId="77777777" w:rsidR="0012729C" w:rsidRDefault="0012729C" w:rsidP="00355709">
      <w:pPr>
        <w:pStyle w:val="BodyText"/>
        <w:rPr>
          <w:b/>
          <w:bCs/>
          <w:sz w:val="24"/>
          <w:szCs w:val="24"/>
        </w:rPr>
      </w:pPr>
    </w:p>
    <w:p w14:paraId="01FAD27C" w14:textId="77777777" w:rsidR="008E4CA1" w:rsidRDefault="008E4CA1">
      <w:pPr>
        <w:pStyle w:val="BodyText"/>
        <w:rPr>
          <w:sz w:val="22"/>
        </w:rPr>
      </w:pPr>
    </w:p>
    <w:p w14:paraId="0E69A149" w14:textId="77777777" w:rsidR="008E4CA1" w:rsidRDefault="008E4CA1">
      <w:pPr>
        <w:pStyle w:val="BodyText"/>
        <w:rPr>
          <w:sz w:val="22"/>
        </w:rPr>
      </w:pPr>
    </w:p>
    <w:p w14:paraId="055D36E1" w14:textId="77777777" w:rsidR="008E4CA1" w:rsidRDefault="008E4CA1">
      <w:pPr>
        <w:pStyle w:val="BodyText"/>
        <w:rPr>
          <w:sz w:val="22"/>
        </w:rPr>
      </w:pPr>
    </w:p>
    <w:p w14:paraId="640F198C" w14:textId="77777777" w:rsidR="008E4CA1" w:rsidRDefault="008E4CA1">
      <w:pPr>
        <w:pStyle w:val="BodyText"/>
        <w:rPr>
          <w:sz w:val="22"/>
        </w:rPr>
      </w:pPr>
    </w:p>
    <w:p w14:paraId="3253F876" w14:textId="77777777" w:rsidR="008E4CA1" w:rsidRDefault="008E4CA1">
      <w:pPr>
        <w:pStyle w:val="BodyText"/>
        <w:rPr>
          <w:sz w:val="22"/>
        </w:rPr>
      </w:pPr>
    </w:p>
    <w:p w14:paraId="5A6F9038" w14:textId="77777777" w:rsidR="008E4CA1" w:rsidRDefault="008E4CA1">
      <w:pPr>
        <w:pStyle w:val="BodyText"/>
        <w:rPr>
          <w:sz w:val="22"/>
        </w:rPr>
      </w:pPr>
    </w:p>
    <w:p w14:paraId="04FCADE2" w14:textId="77777777" w:rsidR="008E4CA1" w:rsidRDefault="008E4CA1">
      <w:pPr>
        <w:pStyle w:val="BodyText"/>
        <w:rPr>
          <w:sz w:val="22"/>
        </w:rPr>
      </w:pPr>
    </w:p>
    <w:p w14:paraId="6CA75C0A" w14:textId="77777777" w:rsidR="008E4CA1" w:rsidRDefault="008E4CA1">
      <w:pPr>
        <w:pStyle w:val="BodyText"/>
        <w:rPr>
          <w:sz w:val="22"/>
        </w:rPr>
      </w:pPr>
    </w:p>
    <w:p w14:paraId="6B82DA86" w14:textId="77777777" w:rsidR="008E4CA1" w:rsidRDefault="008E4CA1">
      <w:pPr>
        <w:pStyle w:val="BodyText"/>
        <w:rPr>
          <w:sz w:val="22"/>
        </w:rPr>
      </w:pPr>
    </w:p>
    <w:p w14:paraId="1606404B" w14:textId="77777777" w:rsidR="008E4CA1" w:rsidRDefault="008E4CA1">
      <w:pPr>
        <w:pStyle w:val="BodyText"/>
        <w:rPr>
          <w:sz w:val="22"/>
        </w:rPr>
      </w:pPr>
    </w:p>
    <w:p w14:paraId="08DD293C" w14:textId="77777777" w:rsidR="008E4CA1" w:rsidRDefault="008E4CA1">
      <w:pPr>
        <w:pStyle w:val="BodyText"/>
        <w:rPr>
          <w:sz w:val="22"/>
        </w:rPr>
      </w:pPr>
    </w:p>
    <w:p w14:paraId="278387D0" w14:textId="77777777" w:rsidR="008E4CA1" w:rsidRDefault="008E4CA1">
      <w:pPr>
        <w:pStyle w:val="BodyText"/>
        <w:rPr>
          <w:sz w:val="22"/>
        </w:rPr>
      </w:pPr>
    </w:p>
    <w:p w14:paraId="7BFE060F" w14:textId="77777777" w:rsidR="008E4CA1" w:rsidRDefault="008E4CA1">
      <w:pPr>
        <w:pStyle w:val="BodyText"/>
        <w:rPr>
          <w:sz w:val="22"/>
        </w:rPr>
      </w:pPr>
    </w:p>
    <w:p w14:paraId="437A50AE" w14:textId="77777777" w:rsidR="008E4CA1" w:rsidRDefault="008E4CA1">
      <w:pPr>
        <w:pStyle w:val="BodyText"/>
        <w:rPr>
          <w:sz w:val="22"/>
        </w:rPr>
      </w:pPr>
    </w:p>
    <w:p w14:paraId="467603F1" w14:textId="77777777" w:rsidR="008E4CA1" w:rsidRDefault="008E4CA1">
      <w:pPr>
        <w:pStyle w:val="BodyText"/>
        <w:rPr>
          <w:sz w:val="22"/>
        </w:rPr>
      </w:pPr>
    </w:p>
    <w:p w14:paraId="3882217F" w14:textId="77777777" w:rsidR="008E4CA1" w:rsidRDefault="008E4CA1">
      <w:pPr>
        <w:pStyle w:val="BodyText"/>
        <w:rPr>
          <w:sz w:val="22"/>
        </w:rPr>
      </w:pPr>
    </w:p>
    <w:p w14:paraId="734BE305" w14:textId="77777777" w:rsidR="008E4CA1" w:rsidRDefault="008E4CA1">
      <w:pPr>
        <w:pStyle w:val="BodyText"/>
        <w:spacing w:before="8"/>
        <w:rPr>
          <w:sz w:val="24"/>
        </w:rPr>
      </w:pPr>
    </w:p>
    <w:p w14:paraId="41512782" w14:textId="2D1D1A74" w:rsidR="008E4CA1" w:rsidRDefault="00E53A5C">
      <w:pPr>
        <w:tabs>
          <w:tab w:val="left" w:pos="11057"/>
        </w:tabs>
        <w:ind w:left="5362"/>
        <w:rPr>
          <w:b/>
          <w:sz w:val="19"/>
        </w:rPr>
      </w:pPr>
      <w:r>
        <w:rPr>
          <w:b/>
          <w:color w:val="0F0F0F"/>
          <w:sz w:val="20"/>
        </w:rPr>
        <w:tab/>
      </w:r>
    </w:p>
    <w:sectPr w:rsidR="008E4CA1">
      <w:type w:val="continuous"/>
      <w:pgSz w:w="12240" w:h="15840"/>
      <w:pgMar w:top="320" w:right="360" w:bottom="280" w:left="3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EFF" w:usb1="F9DFFFFF" w:usb2="0000007F" w:usb3="00000000" w:csb0="003F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4CA1"/>
    <w:rsid w:val="00093EC8"/>
    <w:rsid w:val="0012729C"/>
    <w:rsid w:val="0015404C"/>
    <w:rsid w:val="00192217"/>
    <w:rsid w:val="00284E60"/>
    <w:rsid w:val="00355709"/>
    <w:rsid w:val="00387756"/>
    <w:rsid w:val="004249A6"/>
    <w:rsid w:val="005675CE"/>
    <w:rsid w:val="005D015B"/>
    <w:rsid w:val="006B581B"/>
    <w:rsid w:val="006C16DF"/>
    <w:rsid w:val="006D056A"/>
    <w:rsid w:val="006E5174"/>
    <w:rsid w:val="00736F03"/>
    <w:rsid w:val="007D66FC"/>
    <w:rsid w:val="008E4CA1"/>
    <w:rsid w:val="00975DFB"/>
    <w:rsid w:val="00977AA9"/>
    <w:rsid w:val="00B81545"/>
    <w:rsid w:val="00C60654"/>
    <w:rsid w:val="00CB3BBA"/>
    <w:rsid w:val="00E53A5C"/>
    <w:rsid w:val="00EF5790"/>
    <w:rsid w:val="00F42E6F"/>
    <w:rsid w:val="00F9460B"/>
    <w:rsid w:val="00FF0D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9C66C"/>
  <w15:docId w15:val="{4E47D23F-0BD7-4154-B0DC-350289FB5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1"/>
      <w:szCs w:val="21"/>
    </w:rPr>
  </w:style>
  <w:style w:type="paragraph" w:styleId="Title">
    <w:name w:val="Title"/>
    <w:basedOn w:val="Normal"/>
    <w:uiPriority w:val="1"/>
    <w:qFormat/>
    <w:pPr>
      <w:ind w:left="4991"/>
    </w:pPr>
    <w:rPr>
      <w:b/>
      <w:bCs/>
      <w:sz w:val="34"/>
      <w:szCs w:val="34"/>
      <w:u w:val="single" w:color="00000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PlainText">
    <w:name w:val="Plain Text"/>
    <w:basedOn w:val="Normal"/>
    <w:link w:val="PlainTextChar"/>
    <w:uiPriority w:val="99"/>
    <w:unhideWhenUsed/>
    <w:rsid w:val="00284E60"/>
    <w:rPr>
      <w:rFonts w:ascii="Consolas" w:hAnsi="Consolas"/>
      <w:sz w:val="21"/>
      <w:szCs w:val="21"/>
    </w:rPr>
  </w:style>
  <w:style w:type="character" w:customStyle="1" w:styleId="PlainTextChar">
    <w:name w:val="Plain Text Char"/>
    <w:basedOn w:val="DefaultParagraphFont"/>
    <w:link w:val="PlainText"/>
    <w:uiPriority w:val="99"/>
    <w:rsid w:val="00284E60"/>
    <w:rPr>
      <w:rFonts w:ascii="Consolas" w:eastAsia="Arial" w:hAnsi="Consolas" w:cs="Arial"/>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529</Words>
  <Characters>3207</Characters>
  <Application>Microsoft Office Word</Application>
  <DocSecurity>0</DocSecurity>
  <Lines>69</Lines>
  <Paragraphs>40</Paragraphs>
  <ScaleCrop>false</ScaleCrop>
  <HeadingPairs>
    <vt:vector size="2" baseType="variant">
      <vt:variant>
        <vt:lpstr>Title</vt:lpstr>
      </vt:variant>
      <vt:variant>
        <vt:i4>1</vt:i4>
      </vt:variant>
    </vt:vector>
  </HeadingPairs>
  <TitlesOfParts>
    <vt:vector size="1" baseType="lpstr">
      <vt:lpstr/>
    </vt:vector>
  </TitlesOfParts>
  <Company>COUNTY OF LAKE</Company>
  <LinksUpToDate>false</LinksUpToDate>
  <CharactersWithSpaces>3696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Johanna Peelen</dc:creator>
  <cp:lastModifiedBy>Johanna DeLong</cp:lastModifiedBy>
  <cp:revision>2</cp:revision>
  <cp:lastPrinted>2026-04-03T22:24:00Z</cp:lastPrinted>
  <dcterms:created xsi:type="dcterms:W3CDTF">2026-07-23T23:16:00Z</dcterms:created>
  <dcterms:modified xsi:type="dcterms:W3CDTF">2026-07-23T23:16:00Z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2018-06-07T00:00:00Z</vt:filetime>
  </property>
  <property fmtid="{D5CDD505-2E9C-101B-9397-08002B2CF9AE}" pid="3" name="Creator">
    <vt:lpwstr>Canon iR-ADV C7565  PDF</vt:lpwstr>
  </property>
  <property fmtid="{D5CDD505-2E9C-101B-9397-08002B2CF9AE}" pid="4" name="LastSaved">
    <vt:filetime>2018-06-07T00:00:00Z</vt:filetime>
  </property>
</Properties>
</file>