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2ABD49" w14:textId="77777777" w:rsidR="007D76AB" w:rsidRPr="007D76AB" w:rsidRDefault="007D76AB" w:rsidP="007D76AB">
      <w:pPr>
        <w:spacing w:after="240"/>
        <w:jc w:val="center"/>
        <w:rPr>
          <w:b/>
        </w:rPr>
      </w:pPr>
      <w:r w:rsidRPr="007D76AB">
        <w:rPr>
          <w:b/>
        </w:rPr>
        <w:t xml:space="preserve">RESOLUTION NO. </w:t>
      </w:r>
      <w:r w:rsidR="008930CC">
        <w:rPr>
          <w:b/>
        </w:rPr>
        <w:t>______</w:t>
      </w:r>
    </w:p>
    <w:p w14:paraId="28AC75AF" w14:textId="516CC656" w:rsidR="007D76AB" w:rsidRPr="00CB27F4" w:rsidRDefault="007D76AB" w:rsidP="004B7120">
      <w:pPr>
        <w:spacing w:after="240"/>
        <w:ind w:left="720" w:right="720"/>
        <w:rPr>
          <w:b/>
        </w:rPr>
      </w:pPr>
      <w:r w:rsidRPr="007D76AB">
        <w:rPr>
          <w:b/>
        </w:rPr>
        <w:t xml:space="preserve">A RESOLUTION OF THE </w:t>
      </w:r>
      <w:r w:rsidR="008930CC" w:rsidRPr="00CB27F4">
        <w:rPr>
          <w:b/>
        </w:rPr>
        <w:t xml:space="preserve">BOARD OF SUPERVISORS OF THE COUNTY OF LAKE </w:t>
      </w:r>
      <w:r w:rsidRPr="00CB27F4">
        <w:rPr>
          <w:b/>
        </w:rPr>
        <w:t>REQUESTING THAT THE SONOMA CLEAN POWER AUTHORITY ACT AS COMMUNITY CHOICE AGGREGATOR ON BEHALF</w:t>
      </w:r>
      <w:r w:rsidR="00CB27F4">
        <w:rPr>
          <w:b/>
        </w:rPr>
        <w:t xml:space="preserve"> </w:t>
      </w:r>
      <w:r w:rsidRPr="00CB27F4">
        <w:rPr>
          <w:b/>
        </w:rPr>
        <w:t>OF</w:t>
      </w:r>
      <w:r w:rsidR="00CB27F4">
        <w:rPr>
          <w:b/>
        </w:rPr>
        <w:t xml:space="preserve"> </w:t>
      </w:r>
      <w:r w:rsidRPr="00CB27F4">
        <w:rPr>
          <w:b/>
        </w:rPr>
        <w:t xml:space="preserve">THE COUNTY AND IMPLEMENT THE SONOMA CLEAN POWER COMMUNITY CHOICE AGGREGATION PROGRAM WITHIN THE </w:t>
      </w:r>
      <w:r w:rsidR="008930CC" w:rsidRPr="00CB27F4">
        <w:rPr>
          <w:b/>
        </w:rPr>
        <w:t>COUNTY</w:t>
      </w:r>
    </w:p>
    <w:p w14:paraId="7B2B7E15" w14:textId="6BB35539" w:rsidR="007D76AB" w:rsidRPr="00CB27F4" w:rsidRDefault="007D76AB" w:rsidP="007D76AB">
      <w:pPr>
        <w:pStyle w:val="BodyText"/>
      </w:pPr>
      <w:r w:rsidRPr="00CB27F4">
        <w:rPr>
          <w:b/>
        </w:rPr>
        <w:t>WHEREAS</w:t>
      </w:r>
      <w:r w:rsidRPr="00CB27F4">
        <w:t xml:space="preserve">, </w:t>
      </w:r>
      <w:r w:rsidR="008930CC" w:rsidRPr="00CB27F4">
        <w:t>the County of Lake "County"</w:t>
      </w:r>
      <w:r w:rsidRPr="00CB27F4">
        <w:t xml:space="preserve"> has been actively investigating options to provide electric services to constituents within its service area with the intent of achieving greater local involvement over the provision of electric services and promoting competitive and renewable energy; and</w:t>
      </w:r>
    </w:p>
    <w:p w14:paraId="4E90DEB8" w14:textId="77777777" w:rsidR="007D76AB" w:rsidRPr="00CB27F4" w:rsidRDefault="007D76AB" w:rsidP="007D76AB">
      <w:pPr>
        <w:pStyle w:val="BodyText"/>
      </w:pPr>
      <w:r w:rsidRPr="00CB27F4">
        <w:rPr>
          <w:b/>
        </w:rPr>
        <w:t>WHEREAS</w:t>
      </w:r>
      <w:r w:rsidRPr="00CB27F4">
        <w:t>, on September 24, 2002, the Governor signed into law Assembly Bill 117 (Stat. 2002, Ch. 838; see California Public Utilities Code section 366.2; hereinafter referred to as the "Act"), which authorizes any California city or county, whose governing body so elects, to combine the electricity load of its residents and businesses in a community-wide electricity aggregation program known as Community Choice Aggregation ("CCA"); and</w:t>
      </w:r>
    </w:p>
    <w:p w14:paraId="26BD12AF" w14:textId="77777777" w:rsidR="007D76AB" w:rsidRPr="00CB27F4" w:rsidRDefault="007D76AB" w:rsidP="007D76AB">
      <w:pPr>
        <w:pStyle w:val="BodyText"/>
      </w:pPr>
      <w:proofErr w:type="gramStart"/>
      <w:r w:rsidRPr="00CB27F4">
        <w:rPr>
          <w:b/>
        </w:rPr>
        <w:t>WHEREAS</w:t>
      </w:r>
      <w:r w:rsidRPr="00CB27F4">
        <w:t>,</w:t>
      </w:r>
      <w:proofErr w:type="gramEnd"/>
      <w:r w:rsidRPr="00CB27F4">
        <w:t xml:space="preserve"> the Act expressly authorizes participation in a CCA program through a joint </w:t>
      </w:r>
      <w:proofErr w:type="gramStart"/>
      <w:r w:rsidRPr="00CB27F4">
        <w:t>powers</w:t>
      </w:r>
      <w:proofErr w:type="gramEnd"/>
      <w:r w:rsidRPr="00CB27F4">
        <w:t xml:space="preserve"> agency, and on December 4, 2012, the Sonoma Clean Power Authority ("SCPA") was established as a joint </w:t>
      </w:r>
      <w:proofErr w:type="gramStart"/>
      <w:r w:rsidRPr="00CB27F4">
        <w:t>powers</w:t>
      </w:r>
      <w:proofErr w:type="gramEnd"/>
      <w:r w:rsidRPr="00CB27F4">
        <w:t xml:space="preserve"> authority pursuant to a Joint Powers Agreement, as amended from time to time ("SCPA Joint Powers Agreement"); and</w:t>
      </w:r>
    </w:p>
    <w:p w14:paraId="3E82953F" w14:textId="59D96C22" w:rsidR="007D76AB" w:rsidRPr="00CB27F4" w:rsidRDefault="007D76AB" w:rsidP="007D76AB">
      <w:pPr>
        <w:pStyle w:val="BodyText"/>
      </w:pPr>
      <w:r w:rsidRPr="00CB27F4">
        <w:rPr>
          <w:b/>
        </w:rPr>
        <w:t>WHEREAS</w:t>
      </w:r>
      <w:r w:rsidRPr="00CB27F4">
        <w:t xml:space="preserve">, on October 4, 2013, the California Public Utilities Commission certified the "Implementation Plan" for SCPA's CCA program, on February 20, </w:t>
      </w:r>
      <w:proofErr w:type="gramStart"/>
      <w:r w:rsidRPr="00CB27F4">
        <w:t>2015</w:t>
      </w:r>
      <w:proofErr w:type="gramEnd"/>
      <w:r w:rsidRPr="00CB27F4">
        <w:t xml:space="preserve"> approved a First Revised and Updated Implementation Plan,</w:t>
      </w:r>
      <w:r w:rsidR="001F2E86" w:rsidRPr="00CB27F4">
        <w:t xml:space="preserve"> and </w:t>
      </w:r>
      <w:r w:rsidR="001F433B" w:rsidRPr="00CB27F4">
        <w:t xml:space="preserve">approved a Second Revised and Updated Implementation Plan dated </w:t>
      </w:r>
      <w:r w:rsidR="001F2E86" w:rsidRPr="00CB27F4">
        <w:t xml:space="preserve">October </w:t>
      </w:r>
      <w:r w:rsidR="001F433B" w:rsidRPr="00CB27F4">
        <w:t>2016</w:t>
      </w:r>
      <w:r w:rsidRPr="00CB27F4">
        <w:t xml:space="preserve"> confirming SCPA's compliance with the requirements of the Act; and</w:t>
      </w:r>
    </w:p>
    <w:p w14:paraId="32A46B47" w14:textId="346A8E78" w:rsidR="007D76AB" w:rsidRPr="00CB27F4" w:rsidRDefault="007D76AB" w:rsidP="007D76AB">
      <w:pPr>
        <w:pStyle w:val="BodyText"/>
      </w:pPr>
      <w:r w:rsidRPr="00CB27F4">
        <w:rPr>
          <w:b/>
        </w:rPr>
        <w:t>WHEREAS</w:t>
      </w:r>
      <w:r w:rsidRPr="00CB27F4">
        <w:t xml:space="preserve">, the </w:t>
      </w:r>
      <w:r w:rsidR="005B361B" w:rsidRPr="00CB27F4">
        <w:t>Board of Supervisors of the County of Lake</w:t>
      </w:r>
      <w:r w:rsidRPr="00CB27F4">
        <w:t xml:space="preserve"> </w:t>
      </w:r>
      <w:r w:rsidR="00A92310" w:rsidRPr="00CB27F4">
        <w:t>is concurrently adopting</w:t>
      </w:r>
      <w:r w:rsidR="001A1ACC" w:rsidRPr="00CB27F4">
        <w:t xml:space="preserve"> (1)</w:t>
      </w:r>
      <w:r w:rsidR="00A92310" w:rsidRPr="00CB27F4">
        <w:t xml:space="preserve"> an o</w:t>
      </w:r>
      <w:r w:rsidRPr="00CB27F4">
        <w:t xml:space="preserve">rdinance determining that implementation of a CCA program is in the public interest and welfare of its residents, and elected to authorize and implement a CCA program </w:t>
      </w:r>
      <w:r w:rsidR="00A92310" w:rsidRPr="00CB27F4">
        <w:t>within the</w:t>
      </w:r>
      <w:r w:rsidR="001F433B" w:rsidRPr="00CB27F4">
        <w:t xml:space="preserve"> </w:t>
      </w:r>
      <w:r w:rsidR="0094688E" w:rsidRPr="00CB27F4">
        <w:t>unincorporated</w:t>
      </w:r>
      <w:r w:rsidR="00A92310" w:rsidRPr="00CB27F4">
        <w:t xml:space="preserve"> portions of the County</w:t>
      </w:r>
      <w:r w:rsidR="001A1ACC" w:rsidRPr="00CB27F4">
        <w:t xml:space="preserve"> and (2) a resolution establishing membership in the Sonoma-Lake-Mendocino Geothermal Opportunity Zone</w:t>
      </w:r>
      <w:r w:rsidRPr="00CB27F4">
        <w:t>; and</w:t>
      </w:r>
    </w:p>
    <w:p w14:paraId="68B45104" w14:textId="7570200A" w:rsidR="007D76AB" w:rsidRPr="00CB27F4" w:rsidRDefault="007D76AB" w:rsidP="007D76AB">
      <w:pPr>
        <w:pStyle w:val="BodyText"/>
      </w:pPr>
      <w:r w:rsidRPr="00CB27F4">
        <w:rPr>
          <w:b/>
        </w:rPr>
        <w:t>WHEREAS</w:t>
      </w:r>
      <w:r w:rsidRPr="00CB27F4">
        <w:t>, the Board of Supervisors</w:t>
      </w:r>
      <w:r w:rsidR="001F433B" w:rsidRPr="00CB27F4">
        <w:t xml:space="preserve"> </w:t>
      </w:r>
      <w:r w:rsidRPr="00CB27F4">
        <w:t>supports the goals stated in the SCPA Joint Powers Agreement, which are to address climate change by reducing greenhouse gas emissions, to provide electric power at a competitive cost, to carry out programs to reduce energy use, to provide for long-term electric rate stability and energy security and reliability for residents through local control of electric generation resources, and to stimulate and sustain the local economy; and</w:t>
      </w:r>
    </w:p>
    <w:p w14:paraId="6894F891" w14:textId="73923F73" w:rsidR="007D76AB" w:rsidRPr="00CB27F4" w:rsidRDefault="007D76AB" w:rsidP="007D76AB">
      <w:pPr>
        <w:pStyle w:val="BodyText"/>
      </w:pPr>
      <w:r w:rsidRPr="00CB27F4">
        <w:rPr>
          <w:b/>
        </w:rPr>
        <w:t>WHEREAS</w:t>
      </w:r>
      <w:r w:rsidRPr="00CB27F4">
        <w:t xml:space="preserve">, the </w:t>
      </w:r>
      <w:r w:rsidR="00A92310" w:rsidRPr="00CB27F4">
        <w:t xml:space="preserve">Board of Supervisors </w:t>
      </w:r>
      <w:r w:rsidRPr="00CB27F4">
        <w:t>supports SCPA's current electricity procurement plan, which increases the amount of renewable energy available to customers and reduces greenhouse gas emissions; and</w:t>
      </w:r>
    </w:p>
    <w:p w14:paraId="3610C504" w14:textId="77777777" w:rsidR="007D76AB" w:rsidRPr="00CB27F4" w:rsidRDefault="007D76AB" w:rsidP="007D76AB">
      <w:pPr>
        <w:pStyle w:val="BodyText"/>
      </w:pPr>
      <w:r w:rsidRPr="00CB27F4">
        <w:rPr>
          <w:b/>
        </w:rPr>
        <w:lastRenderedPageBreak/>
        <w:t>WHEREAS</w:t>
      </w:r>
      <w:r w:rsidRPr="00CB27F4">
        <w:t xml:space="preserve">, SCPA representatives have stated a willingness to consider including one </w:t>
      </w:r>
      <w:r w:rsidR="00A92310" w:rsidRPr="00CB27F4">
        <w:t>Lake County</w:t>
      </w:r>
      <w:r w:rsidRPr="00CB27F4">
        <w:t xml:space="preserve"> representative on the SCPA Board and a second </w:t>
      </w:r>
      <w:r w:rsidR="00A92310" w:rsidRPr="00CB27F4">
        <w:t xml:space="preserve">Lake County </w:t>
      </w:r>
      <w:r w:rsidRPr="00CB27F4">
        <w:t xml:space="preserve">representative (collectively representing the cities) if all eligible </w:t>
      </w:r>
      <w:r w:rsidR="0094688E" w:rsidRPr="00CB27F4">
        <w:t xml:space="preserve">Lake County </w:t>
      </w:r>
      <w:r w:rsidRPr="00CB27F4">
        <w:t xml:space="preserve">cities apply and are accepted for participation in the SCPA; and </w:t>
      </w:r>
    </w:p>
    <w:p w14:paraId="3C630B56" w14:textId="77777777" w:rsidR="007D76AB" w:rsidRPr="00CB27F4" w:rsidRDefault="007D76AB" w:rsidP="007D76AB">
      <w:pPr>
        <w:pStyle w:val="BodyText"/>
      </w:pPr>
      <w:r w:rsidRPr="00CB27F4">
        <w:rPr>
          <w:b/>
        </w:rPr>
        <w:t>WHEREAS</w:t>
      </w:r>
      <w:r w:rsidRPr="00CB27F4">
        <w:t>, SCPA representatives have stated a willingness to consider proportional and equitable use of program funds and mutually beneficial local partnerships; and</w:t>
      </w:r>
    </w:p>
    <w:p w14:paraId="3EB6B6C3" w14:textId="72D7787E" w:rsidR="007D76AB" w:rsidRPr="00CB27F4" w:rsidRDefault="007D76AB" w:rsidP="007D76AB">
      <w:pPr>
        <w:pStyle w:val="BodyText"/>
      </w:pPr>
      <w:r w:rsidRPr="00CB27F4">
        <w:rPr>
          <w:b/>
        </w:rPr>
        <w:t>WHEREAS</w:t>
      </w:r>
      <w:r w:rsidRPr="00CB27F4">
        <w:t xml:space="preserve">, </w:t>
      </w:r>
      <w:proofErr w:type="gramStart"/>
      <w:r w:rsidRPr="00CB27F4">
        <w:t>in order to</w:t>
      </w:r>
      <w:proofErr w:type="gramEnd"/>
      <w:r w:rsidRPr="00CB27F4">
        <w:t xml:space="preserve"> participate in SCPA's CCA program, the Act requires </w:t>
      </w:r>
      <w:r w:rsidR="0094688E" w:rsidRPr="00CB27F4">
        <w:t xml:space="preserve">the </w:t>
      </w:r>
      <w:r w:rsidRPr="00CB27F4">
        <w:t xml:space="preserve">County to individually adopt a resolution requesting that SCPA act as the community choice aggregator on behalf of </w:t>
      </w:r>
      <w:r w:rsidR="0094688E" w:rsidRPr="00CB27F4">
        <w:t>the County</w:t>
      </w:r>
      <w:r w:rsidRPr="00CB27F4">
        <w:t>; and</w:t>
      </w:r>
    </w:p>
    <w:p w14:paraId="028E2C7D" w14:textId="6D774D7C" w:rsidR="007D76AB" w:rsidRPr="00CB27F4" w:rsidRDefault="007D76AB" w:rsidP="007D76AB">
      <w:pPr>
        <w:pStyle w:val="BodyText"/>
      </w:pPr>
      <w:r w:rsidRPr="00CB27F4">
        <w:rPr>
          <w:b/>
        </w:rPr>
        <w:t>WHEREAS</w:t>
      </w:r>
      <w:r w:rsidRPr="00CB27F4">
        <w:t xml:space="preserve">, the </w:t>
      </w:r>
      <w:r w:rsidR="0094688E" w:rsidRPr="00CB27F4">
        <w:t>Board of Supervisors</w:t>
      </w:r>
      <w:r w:rsidR="001F433B" w:rsidRPr="00CB27F4">
        <w:t xml:space="preserve"> </w:t>
      </w:r>
      <w:r w:rsidRPr="00CB27F4">
        <w:t xml:space="preserve">wishes to make such a request, so that SCPA can provide CCA service to the </w:t>
      </w:r>
      <w:r w:rsidR="0094688E" w:rsidRPr="00CB27F4">
        <w:t>unincorporated portions of the County</w:t>
      </w:r>
      <w:r w:rsidRPr="00CB27F4">
        <w:t>.</w:t>
      </w:r>
    </w:p>
    <w:p w14:paraId="234D5C21" w14:textId="1C0D2336" w:rsidR="007D76AB" w:rsidRPr="00CB27F4" w:rsidRDefault="007D76AB" w:rsidP="007D76AB">
      <w:pPr>
        <w:pStyle w:val="BodyText"/>
      </w:pPr>
      <w:r w:rsidRPr="00CB27F4">
        <w:rPr>
          <w:b/>
        </w:rPr>
        <w:t xml:space="preserve">NOW, THEREFORE, </w:t>
      </w:r>
      <w:proofErr w:type="gramStart"/>
      <w:r w:rsidRPr="00CB27F4">
        <w:rPr>
          <w:b/>
        </w:rPr>
        <w:t>BE IT</w:t>
      </w:r>
      <w:proofErr w:type="gramEnd"/>
      <w:r w:rsidRPr="00CB27F4">
        <w:rPr>
          <w:b/>
        </w:rPr>
        <w:t xml:space="preserve"> RESOLVED</w:t>
      </w:r>
      <w:r w:rsidRPr="00CB27F4">
        <w:t xml:space="preserve"> by the </w:t>
      </w:r>
      <w:r w:rsidR="0094688E" w:rsidRPr="00CB27F4">
        <w:t xml:space="preserve">Board of Supervisors of the </w:t>
      </w:r>
      <w:proofErr w:type="gramStart"/>
      <w:r w:rsidR="0094688E" w:rsidRPr="00CB27F4">
        <w:t>County of Lake</w:t>
      </w:r>
      <w:proofErr w:type="gramEnd"/>
      <w:r w:rsidRPr="00CB27F4">
        <w:t xml:space="preserve"> as follows:</w:t>
      </w:r>
    </w:p>
    <w:p w14:paraId="69D4119D" w14:textId="77777777" w:rsidR="007D76AB" w:rsidRPr="00CB27F4" w:rsidRDefault="007D76AB" w:rsidP="00032BF1">
      <w:pPr>
        <w:pStyle w:val="ListParagraph"/>
        <w:numPr>
          <w:ilvl w:val="0"/>
          <w:numId w:val="1"/>
        </w:numPr>
        <w:spacing w:after="240"/>
        <w:jc w:val="both"/>
      </w:pPr>
      <w:r w:rsidRPr="00CB27F4">
        <w:t>The foregoing recitals are true and correct.</w:t>
      </w:r>
    </w:p>
    <w:p w14:paraId="07B4AAA7" w14:textId="779B84D4" w:rsidR="005B361B" w:rsidRPr="00CB27F4" w:rsidRDefault="007D76AB" w:rsidP="00566F51">
      <w:pPr>
        <w:pStyle w:val="ListParagraph"/>
        <w:numPr>
          <w:ilvl w:val="0"/>
          <w:numId w:val="1"/>
        </w:numPr>
        <w:spacing w:after="240"/>
        <w:jc w:val="both"/>
      </w:pPr>
      <w:r w:rsidRPr="00CB27F4">
        <w:t xml:space="preserve">Based upon </w:t>
      </w:r>
      <w:proofErr w:type="gramStart"/>
      <w:r w:rsidRPr="00CB27F4">
        <w:t>all of</w:t>
      </w:r>
      <w:proofErr w:type="gramEnd"/>
      <w:r w:rsidRPr="00CB27F4">
        <w:t xml:space="preserve"> the above, the </w:t>
      </w:r>
      <w:r w:rsidR="0094688E" w:rsidRPr="00CB27F4">
        <w:t>Board of Supervisors</w:t>
      </w:r>
      <w:r w:rsidR="001F433B" w:rsidRPr="00CB27F4">
        <w:t xml:space="preserve"> </w:t>
      </w:r>
      <w:r w:rsidRPr="00CB27F4">
        <w:t xml:space="preserve">requests that the Sonoma Clean Power Authority act as Community Choice Aggregator on its behalf within the jurisdiction of the </w:t>
      </w:r>
      <w:proofErr w:type="gramStart"/>
      <w:r w:rsidR="0094688E" w:rsidRPr="00CB27F4">
        <w:t>County</w:t>
      </w:r>
      <w:r w:rsidRPr="00CB27F4">
        <w:t>, and</w:t>
      </w:r>
      <w:proofErr w:type="gramEnd"/>
      <w:r w:rsidRPr="00CB27F4">
        <w:t xml:space="preserve"> authorizes the Authority to implement and carry out within the </w:t>
      </w:r>
      <w:r w:rsidR="0094688E" w:rsidRPr="00CB27F4">
        <w:t xml:space="preserve">County </w:t>
      </w:r>
      <w:r w:rsidRPr="00CB27F4">
        <w:t xml:space="preserve">the community choice aggregation program as generally described in the </w:t>
      </w:r>
      <w:r w:rsidR="00686BDF" w:rsidRPr="00CB27F4">
        <w:t xml:space="preserve">Second </w:t>
      </w:r>
      <w:r w:rsidRPr="00CB27F4">
        <w:t>Revised and Updated Implementation Plan.</w:t>
      </w:r>
      <w:r w:rsidR="0094688E" w:rsidRPr="00CB27F4">
        <w:t xml:space="preserve">  The Board of Supervisors</w:t>
      </w:r>
      <w:r w:rsidR="001F433B" w:rsidRPr="00CB27F4">
        <w:t xml:space="preserve"> </w:t>
      </w:r>
      <w:r w:rsidR="0094688E" w:rsidRPr="00CB27F4">
        <w:t xml:space="preserve">further wishes to become a </w:t>
      </w:r>
      <w:r w:rsidR="005B361B" w:rsidRPr="00CB27F4">
        <w:t xml:space="preserve">participant in </w:t>
      </w:r>
      <w:r w:rsidR="00F642E8" w:rsidRPr="00CB27F4">
        <w:t>SCPA’s</w:t>
      </w:r>
      <w:r w:rsidR="005B361B" w:rsidRPr="00CB27F4">
        <w:t xml:space="preserve"> CCA Program.</w:t>
      </w:r>
    </w:p>
    <w:p w14:paraId="39036A63" w14:textId="273DC6A7" w:rsidR="007D76AB" w:rsidRPr="00CB27F4" w:rsidRDefault="007D76AB" w:rsidP="00032BF1">
      <w:pPr>
        <w:pStyle w:val="ListParagraph"/>
        <w:numPr>
          <w:ilvl w:val="0"/>
          <w:numId w:val="1"/>
        </w:numPr>
        <w:spacing w:after="240"/>
        <w:jc w:val="both"/>
      </w:pPr>
      <w:r w:rsidRPr="00CB27F4">
        <w:t xml:space="preserve">The Clerk of the </w:t>
      </w:r>
      <w:r w:rsidR="00F642E8" w:rsidRPr="00CB27F4">
        <w:t>Board of Supervisors</w:t>
      </w:r>
      <w:r w:rsidR="00686BDF" w:rsidRPr="00CB27F4">
        <w:t xml:space="preserve"> </w:t>
      </w:r>
      <w:r w:rsidRPr="00CB27F4">
        <w:t>is hereby directed to forward a copy of this resolution to the Sonoma Clean Power Authority.</w:t>
      </w:r>
    </w:p>
    <w:p w14:paraId="531527C3" w14:textId="39F3B699" w:rsidR="007D76AB" w:rsidRPr="00CB27F4" w:rsidRDefault="007D76AB" w:rsidP="00032BF1">
      <w:pPr>
        <w:pStyle w:val="ListParagraph"/>
        <w:numPr>
          <w:ilvl w:val="0"/>
          <w:numId w:val="1"/>
        </w:numPr>
        <w:spacing w:after="240"/>
        <w:jc w:val="both"/>
      </w:pPr>
      <w:r w:rsidRPr="00CB27F4">
        <w:t xml:space="preserve">The Chair of the </w:t>
      </w:r>
      <w:r w:rsidR="00F642E8" w:rsidRPr="00CB27F4">
        <w:t>Board of Supervisors</w:t>
      </w:r>
      <w:r w:rsidR="00686BDF" w:rsidRPr="00CB27F4">
        <w:t xml:space="preserve"> </w:t>
      </w:r>
      <w:r w:rsidRPr="00CB27F4">
        <w:t>is authorized to sign other documents as needed to implement this process.</w:t>
      </w:r>
    </w:p>
    <w:p w14:paraId="6DA34ED6" w14:textId="77777777" w:rsidR="00F642E8" w:rsidRPr="00CB27F4" w:rsidRDefault="00F642E8" w:rsidP="00032BF1">
      <w:pPr>
        <w:pStyle w:val="ListParagraph"/>
        <w:numPr>
          <w:ilvl w:val="0"/>
          <w:numId w:val="1"/>
        </w:numPr>
        <w:spacing w:after="240"/>
        <w:jc w:val="both"/>
      </w:pPr>
      <w:r w:rsidRPr="00CB27F4">
        <w:t xml:space="preserve">The adoption of this </w:t>
      </w:r>
      <w:r w:rsidR="008934CE" w:rsidRPr="00CB27F4">
        <w:t xml:space="preserve">Resolution </w:t>
      </w:r>
      <w:r w:rsidRPr="00CB27F4">
        <w:t>is not a project under the California Environmental Quality Act (</w:t>
      </w:r>
      <w:r w:rsidR="00075DB2" w:rsidRPr="00CB27F4">
        <w:t>"</w:t>
      </w:r>
      <w:r w:rsidRPr="00CB27F4">
        <w:t>CEQA</w:t>
      </w:r>
      <w:r w:rsidR="00075DB2" w:rsidRPr="00CB27F4">
        <w:t>"</w:t>
      </w:r>
      <w:r w:rsidRPr="00CB27F4">
        <w:t>) because it does not involve any commitment to a specific project which may result in a potentially significant physical impact on the environment, as contemplated by Title 14, California Code of Regulations, Sections 15378 ("</w:t>
      </w:r>
      <w:r w:rsidR="00075DB2" w:rsidRPr="00CB27F4">
        <w:t xml:space="preserve">State </w:t>
      </w:r>
      <w:r w:rsidRPr="00CB27F4">
        <w:t xml:space="preserve">CEQA </w:t>
      </w:r>
      <w:r w:rsidR="00075DB2" w:rsidRPr="00CB27F4">
        <w:t>Guidelines</w:t>
      </w:r>
      <w:r w:rsidRPr="00CB27F4">
        <w:t xml:space="preserve">"), therefore, not subject to CEQA pursuant to </w:t>
      </w:r>
      <w:r w:rsidR="00075DB2" w:rsidRPr="00CB27F4">
        <w:t xml:space="preserve">State </w:t>
      </w:r>
      <w:r w:rsidRPr="00CB27F4">
        <w:t>CEQA Guidelines Section 15060.</w:t>
      </w:r>
    </w:p>
    <w:p w14:paraId="2D145045" w14:textId="77777777" w:rsidR="00F642E8" w:rsidRPr="00CB27F4" w:rsidRDefault="00F642E8" w:rsidP="00032BF1">
      <w:pPr>
        <w:pStyle w:val="ListParagraph"/>
        <w:numPr>
          <w:ilvl w:val="0"/>
          <w:numId w:val="1"/>
        </w:numPr>
        <w:spacing w:after="240"/>
        <w:jc w:val="both"/>
      </w:pPr>
      <w:r w:rsidRPr="00CB27F4">
        <w:t xml:space="preserve">This Resolution shall </w:t>
      </w:r>
      <w:r w:rsidR="008934CE" w:rsidRPr="00CB27F4">
        <w:t xml:space="preserve">be </w:t>
      </w:r>
      <w:r w:rsidRPr="00CB27F4">
        <w:t>effective upon its adoption.</w:t>
      </w:r>
    </w:p>
    <w:p w14:paraId="7F582986" w14:textId="7E7250FF" w:rsidR="00F642E8" w:rsidRPr="00CB27F4" w:rsidRDefault="00F642E8" w:rsidP="00F642E8">
      <w:pPr>
        <w:spacing w:after="240"/>
        <w:ind w:right="144" w:firstLine="720"/>
        <w:jc w:val="both"/>
        <w:textAlignment w:val="baseline"/>
        <w:rPr>
          <w:rFonts w:eastAsia="Arial"/>
          <w:color w:val="000000"/>
        </w:rPr>
      </w:pPr>
      <w:r w:rsidRPr="00CB27F4">
        <w:rPr>
          <w:rFonts w:eastAsia="Arial"/>
          <w:color w:val="000000"/>
        </w:rPr>
        <w:t xml:space="preserve">The foregoing Resolution was adopted at a regular meeting of the </w:t>
      </w:r>
      <w:r w:rsidRPr="00CB27F4">
        <w:rPr>
          <w:rFonts w:eastAsia="Arial"/>
          <w:color w:val="000000"/>
          <w:spacing w:val="8"/>
        </w:rPr>
        <w:t>Board of Supervisors of the County of Lake</w:t>
      </w:r>
      <w:r w:rsidRPr="00CB27F4">
        <w:rPr>
          <w:rFonts w:eastAsia="Arial"/>
          <w:color w:val="000000"/>
        </w:rPr>
        <w:t xml:space="preserve"> held on ________________, by the following vote:</w:t>
      </w:r>
    </w:p>
    <w:p w14:paraId="743DFE4D" w14:textId="77777777" w:rsidR="00F642E8" w:rsidRPr="00CB27F4" w:rsidRDefault="00F642E8" w:rsidP="00F642E8">
      <w:pPr>
        <w:pStyle w:val="ListParagraph"/>
        <w:rPr>
          <w:rFonts w:cs="Arial"/>
        </w:rPr>
      </w:pPr>
      <w:r w:rsidRPr="00CB27F4">
        <w:rPr>
          <w:rFonts w:cs="Arial"/>
        </w:rPr>
        <w:t>AYES:</w:t>
      </w:r>
      <w:r w:rsidRPr="00CB27F4">
        <w:rPr>
          <w:rFonts w:cs="Arial"/>
        </w:rPr>
        <w:tab/>
      </w:r>
      <w:r w:rsidRPr="00CB27F4">
        <w:rPr>
          <w:rFonts w:cs="Arial"/>
        </w:rPr>
        <w:tab/>
      </w:r>
    </w:p>
    <w:p w14:paraId="0951BD4C" w14:textId="77777777" w:rsidR="00F642E8" w:rsidRPr="00CB27F4" w:rsidRDefault="00F642E8" w:rsidP="00F642E8">
      <w:pPr>
        <w:pStyle w:val="ListParagraph"/>
        <w:rPr>
          <w:rFonts w:cs="Arial"/>
        </w:rPr>
      </w:pPr>
      <w:r w:rsidRPr="00CB27F4">
        <w:rPr>
          <w:rFonts w:cs="Arial"/>
        </w:rPr>
        <w:t>NOES:</w:t>
      </w:r>
      <w:r w:rsidRPr="00CB27F4">
        <w:rPr>
          <w:rFonts w:cs="Arial"/>
        </w:rPr>
        <w:tab/>
      </w:r>
      <w:r w:rsidRPr="00CB27F4">
        <w:rPr>
          <w:rFonts w:cs="Arial"/>
        </w:rPr>
        <w:tab/>
      </w:r>
    </w:p>
    <w:p w14:paraId="1FD7C0B0" w14:textId="77777777" w:rsidR="00F642E8" w:rsidRPr="00CB27F4" w:rsidRDefault="00F642E8" w:rsidP="00F642E8">
      <w:pPr>
        <w:pStyle w:val="ListParagraph"/>
        <w:spacing w:after="240"/>
        <w:rPr>
          <w:rFonts w:cs="Arial"/>
        </w:rPr>
      </w:pPr>
      <w:r w:rsidRPr="00CB27F4">
        <w:rPr>
          <w:rFonts w:cs="Arial"/>
        </w:rPr>
        <w:lastRenderedPageBreak/>
        <w:t>ABSENT:</w:t>
      </w:r>
      <w:r w:rsidRPr="00CB27F4">
        <w:rPr>
          <w:rFonts w:cs="Arial"/>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F642E8" w:rsidRPr="00CB27F4" w14:paraId="4087B59C" w14:textId="77777777" w:rsidTr="008936A6">
        <w:trPr>
          <w:cantSplit/>
        </w:trPr>
        <w:tc>
          <w:tcPr>
            <w:tcW w:w="4675" w:type="dxa"/>
          </w:tcPr>
          <w:p w14:paraId="3307DCA1" w14:textId="77777777" w:rsidR="00F642E8" w:rsidRPr="00CB27F4" w:rsidRDefault="00F642E8" w:rsidP="008936A6">
            <w:pPr>
              <w:ind w:left="1440" w:hanging="1440"/>
              <w:rPr>
                <w:rFonts w:cs="Arial"/>
                <w:sz w:val="22"/>
                <w:szCs w:val="22"/>
              </w:rPr>
            </w:pPr>
          </w:p>
        </w:tc>
        <w:tc>
          <w:tcPr>
            <w:tcW w:w="4675" w:type="dxa"/>
          </w:tcPr>
          <w:p w14:paraId="4FA7EB46" w14:textId="77777777" w:rsidR="00F642E8" w:rsidRPr="00CB27F4" w:rsidRDefault="00F642E8" w:rsidP="008936A6">
            <w:pPr>
              <w:rPr>
                <w:rFonts w:cs="Arial"/>
                <w:sz w:val="22"/>
                <w:szCs w:val="22"/>
              </w:rPr>
            </w:pPr>
            <w:r w:rsidRPr="00CB27F4">
              <w:rPr>
                <w:rFonts w:cs="Arial"/>
                <w:sz w:val="22"/>
                <w:szCs w:val="22"/>
              </w:rPr>
              <w:t>_____________________________</w:t>
            </w:r>
          </w:p>
          <w:p w14:paraId="77F9ADA6" w14:textId="77777777" w:rsidR="00F642E8" w:rsidRPr="00CB27F4" w:rsidRDefault="00F642E8" w:rsidP="008936A6">
            <w:pPr>
              <w:rPr>
                <w:rFonts w:cs="Arial"/>
                <w:sz w:val="22"/>
                <w:szCs w:val="22"/>
              </w:rPr>
            </w:pPr>
            <w:r w:rsidRPr="00CB27F4">
              <w:rPr>
                <w:rFonts w:cs="Arial"/>
                <w:sz w:val="22"/>
                <w:szCs w:val="22"/>
              </w:rPr>
              <w:t>_______________</w:t>
            </w:r>
          </w:p>
        </w:tc>
      </w:tr>
      <w:tr w:rsidR="00F642E8" w:rsidRPr="00E50DA8" w14:paraId="56372339" w14:textId="77777777" w:rsidTr="008936A6">
        <w:trPr>
          <w:cantSplit/>
        </w:trPr>
        <w:tc>
          <w:tcPr>
            <w:tcW w:w="4675" w:type="dxa"/>
          </w:tcPr>
          <w:p w14:paraId="314F08B3" w14:textId="77777777" w:rsidR="00F642E8" w:rsidRPr="00CB27F4" w:rsidRDefault="00F642E8" w:rsidP="008936A6">
            <w:pPr>
              <w:ind w:left="1440" w:hanging="1440"/>
              <w:rPr>
                <w:rFonts w:cs="Arial"/>
                <w:sz w:val="22"/>
                <w:szCs w:val="22"/>
              </w:rPr>
            </w:pPr>
            <w:r w:rsidRPr="00CB27F4">
              <w:rPr>
                <w:rFonts w:cs="Arial"/>
                <w:sz w:val="22"/>
                <w:szCs w:val="22"/>
              </w:rPr>
              <w:t>ATTEST:</w:t>
            </w:r>
            <w:r w:rsidRPr="00CB27F4">
              <w:rPr>
                <w:rFonts w:cs="Arial"/>
                <w:sz w:val="22"/>
                <w:szCs w:val="22"/>
              </w:rPr>
              <w:tab/>
            </w:r>
          </w:p>
          <w:p w14:paraId="400D8B80" w14:textId="77777777" w:rsidR="00F642E8" w:rsidRPr="00CB27F4" w:rsidRDefault="00F642E8" w:rsidP="008936A6">
            <w:pPr>
              <w:ind w:left="1440" w:hanging="1440"/>
              <w:rPr>
                <w:rFonts w:cs="Arial"/>
                <w:sz w:val="22"/>
                <w:szCs w:val="22"/>
              </w:rPr>
            </w:pPr>
          </w:p>
          <w:p w14:paraId="62AD8A7C" w14:textId="77777777" w:rsidR="00F642E8" w:rsidRPr="00CB27F4" w:rsidRDefault="00F642E8" w:rsidP="008936A6">
            <w:pPr>
              <w:ind w:left="1440" w:hanging="1440"/>
              <w:rPr>
                <w:rFonts w:cs="Arial"/>
                <w:sz w:val="22"/>
                <w:szCs w:val="22"/>
              </w:rPr>
            </w:pPr>
          </w:p>
          <w:p w14:paraId="36A6A0D9" w14:textId="77777777" w:rsidR="00F642E8" w:rsidRPr="00E50DA8" w:rsidRDefault="00F642E8" w:rsidP="008936A6">
            <w:pPr>
              <w:ind w:left="1440" w:hanging="1440"/>
              <w:rPr>
                <w:rFonts w:cs="Arial"/>
                <w:sz w:val="22"/>
                <w:szCs w:val="22"/>
              </w:rPr>
            </w:pPr>
            <w:r w:rsidRPr="00CB27F4">
              <w:rPr>
                <w:rFonts w:cs="Arial"/>
                <w:sz w:val="22"/>
                <w:szCs w:val="22"/>
              </w:rPr>
              <w:t>______________________________</w:t>
            </w:r>
          </w:p>
          <w:p w14:paraId="31756A97" w14:textId="77777777" w:rsidR="00F642E8" w:rsidRPr="00E50DA8" w:rsidRDefault="00F642E8" w:rsidP="008936A6">
            <w:pPr>
              <w:rPr>
                <w:rFonts w:cs="Arial"/>
                <w:sz w:val="22"/>
                <w:szCs w:val="22"/>
              </w:rPr>
            </w:pPr>
          </w:p>
        </w:tc>
        <w:tc>
          <w:tcPr>
            <w:tcW w:w="4675" w:type="dxa"/>
          </w:tcPr>
          <w:p w14:paraId="008700D2" w14:textId="77777777" w:rsidR="00F642E8" w:rsidRPr="00E50DA8" w:rsidRDefault="00F642E8" w:rsidP="008936A6">
            <w:pPr>
              <w:rPr>
                <w:rFonts w:cs="Arial"/>
                <w:sz w:val="22"/>
                <w:szCs w:val="22"/>
              </w:rPr>
            </w:pPr>
          </w:p>
        </w:tc>
      </w:tr>
      <w:tr w:rsidR="00F642E8" w:rsidRPr="00E50DA8" w14:paraId="6BBA4B86" w14:textId="77777777" w:rsidTr="008936A6">
        <w:trPr>
          <w:cantSplit/>
        </w:trPr>
        <w:tc>
          <w:tcPr>
            <w:tcW w:w="4675" w:type="dxa"/>
          </w:tcPr>
          <w:p w14:paraId="1C4F1E9F" w14:textId="77777777" w:rsidR="00F642E8" w:rsidRPr="00E50DA8" w:rsidRDefault="00F642E8" w:rsidP="008936A6">
            <w:pPr>
              <w:rPr>
                <w:rFonts w:cs="Arial"/>
                <w:sz w:val="22"/>
                <w:szCs w:val="22"/>
              </w:rPr>
            </w:pPr>
          </w:p>
        </w:tc>
        <w:tc>
          <w:tcPr>
            <w:tcW w:w="4675" w:type="dxa"/>
          </w:tcPr>
          <w:p w14:paraId="225681B2" w14:textId="77777777" w:rsidR="00F642E8" w:rsidRPr="00E50DA8" w:rsidRDefault="00F642E8" w:rsidP="008936A6">
            <w:pPr>
              <w:rPr>
                <w:rFonts w:cs="Arial"/>
                <w:sz w:val="22"/>
                <w:szCs w:val="22"/>
              </w:rPr>
            </w:pPr>
          </w:p>
        </w:tc>
      </w:tr>
    </w:tbl>
    <w:p w14:paraId="64F046EB" w14:textId="77777777" w:rsidR="002E74A0" w:rsidRDefault="002E74A0" w:rsidP="00F642E8">
      <w:pPr>
        <w:pStyle w:val="BodyText"/>
      </w:pPr>
    </w:p>
    <w:sectPr w:rsidR="002E74A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4927C5" w14:textId="77777777" w:rsidR="00831B0E" w:rsidRDefault="00831B0E" w:rsidP="00B80CB4">
      <w:r>
        <w:separator/>
      </w:r>
    </w:p>
  </w:endnote>
  <w:endnote w:type="continuationSeparator" w:id="0">
    <w:p w14:paraId="783C826A" w14:textId="77777777" w:rsidR="00831B0E" w:rsidRDefault="00831B0E" w:rsidP="00B80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B967D5" w14:textId="77777777" w:rsidR="00831B0E" w:rsidRDefault="00831B0E" w:rsidP="00B80CB4">
      <w:r>
        <w:separator/>
      </w:r>
    </w:p>
  </w:footnote>
  <w:footnote w:type="continuationSeparator" w:id="0">
    <w:p w14:paraId="3D4567C5" w14:textId="77777777" w:rsidR="00831B0E" w:rsidRDefault="00831B0E" w:rsidP="00B80C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EB717F"/>
    <w:multiLevelType w:val="hybridMultilevel"/>
    <w:tmpl w:val="D19A8D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147950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S_Work10" w:val="0~iManage||1~44257013||2~1||3~SCP_ Template Service Resolution (revised)||5~JOSHUA.NELSON||7~WORDX||8~ADMIN||10~1/1/0001 12:00:00 AM||11~1/1/0001 12:00:00 AM||13~22502||74~JOSHUA.NELSON | Joshua Nelson||77~ADMIN | Administration||82~docx||85~1/1/0001 12:00:00 AM||99~1/1/0001 12:00:00 AM||107~1/1/0001 12:00:00 AM||109~1/1/0001 12:00:00 AM||113~10/2/2025 3:55:09 PM||114~10/2/2025 8:56:21 PM||"/>
    <w:docVar w:name="zzmp10NoTrailerPromptID" w:val="IMANAGE.44153639.1"/>
  </w:docVars>
  <w:rsids>
    <w:rsidRoot w:val="007D76AB"/>
    <w:rsid w:val="00032BF1"/>
    <w:rsid w:val="00035959"/>
    <w:rsid w:val="00062484"/>
    <w:rsid w:val="00075DB2"/>
    <w:rsid w:val="00095C28"/>
    <w:rsid w:val="000D2776"/>
    <w:rsid w:val="000D574E"/>
    <w:rsid w:val="001043FC"/>
    <w:rsid w:val="001676E0"/>
    <w:rsid w:val="001A1ACC"/>
    <w:rsid w:val="001B5EEE"/>
    <w:rsid w:val="001B6040"/>
    <w:rsid w:val="001B66D9"/>
    <w:rsid w:val="001C6941"/>
    <w:rsid w:val="001D1C9E"/>
    <w:rsid w:val="001D44DA"/>
    <w:rsid w:val="001E3AE2"/>
    <w:rsid w:val="001E43BF"/>
    <w:rsid w:val="001E6414"/>
    <w:rsid w:val="001F2E86"/>
    <w:rsid w:val="001F3D08"/>
    <w:rsid w:val="001F433B"/>
    <w:rsid w:val="00216904"/>
    <w:rsid w:val="00233EE7"/>
    <w:rsid w:val="002362CD"/>
    <w:rsid w:val="00282F1E"/>
    <w:rsid w:val="002835A5"/>
    <w:rsid w:val="002C44A7"/>
    <w:rsid w:val="002D5609"/>
    <w:rsid w:val="002E74A0"/>
    <w:rsid w:val="00324227"/>
    <w:rsid w:val="00335FC3"/>
    <w:rsid w:val="00337E2E"/>
    <w:rsid w:val="00350C75"/>
    <w:rsid w:val="00371A60"/>
    <w:rsid w:val="003A069D"/>
    <w:rsid w:val="003B468C"/>
    <w:rsid w:val="003B7240"/>
    <w:rsid w:val="003F3883"/>
    <w:rsid w:val="003F7E83"/>
    <w:rsid w:val="00400BBE"/>
    <w:rsid w:val="0041387D"/>
    <w:rsid w:val="00414CB7"/>
    <w:rsid w:val="0045147B"/>
    <w:rsid w:val="004B58D6"/>
    <w:rsid w:val="004B7120"/>
    <w:rsid w:val="004C48C3"/>
    <w:rsid w:val="004C60E8"/>
    <w:rsid w:val="0051712F"/>
    <w:rsid w:val="00523BC9"/>
    <w:rsid w:val="00525C92"/>
    <w:rsid w:val="005434F9"/>
    <w:rsid w:val="00586230"/>
    <w:rsid w:val="00594D04"/>
    <w:rsid w:val="005B361B"/>
    <w:rsid w:val="005C6E77"/>
    <w:rsid w:val="005E099F"/>
    <w:rsid w:val="005E47A0"/>
    <w:rsid w:val="005E562B"/>
    <w:rsid w:val="006320BA"/>
    <w:rsid w:val="0064412A"/>
    <w:rsid w:val="00653592"/>
    <w:rsid w:val="006567DC"/>
    <w:rsid w:val="006640C1"/>
    <w:rsid w:val="00686BDF"/>
    <w:rsid w:val="006A18AE"/>
    <w:rsid w:val="006B0BD0"/>
    <w:rsid w:val="006B26C6"/>
    <w:rsid w:val="006D4DA1"/>
    <w:rsid w:val="006D654C"/>
    <w:rsid w:val="006E6F00"/>
    <w:rsid w:val="006E7203"/>
    <w:rsid w:val="006F5489"/>
    <w:rsid w:val="007107DD"/>
    <w:rsid w:val="00744277"/>
    <w:rsid w:val="007836F1"/>
    <w:rsid w:val="007A6004"/>
    <w:rsid w:val="007A7D06"/>
    <w:rsid w:val="007C2D65"/>
    <w:rsid w:val="007C4E8E"/>
    <w:rsid w:val="007D01A9"/>
    <w:rsid w:val="007D6929"/>
    <w:rsid w:val="007D76AB"/>
    <w:rsid w:val="008064C7"/>
    <w:rsid w:val="00831B0E"/>
    <w:rsid w:val="00840772"/>
    <w:rsid w:val="00875271"/>
    <w:rsid w:val="00886F0A"/>
    <w:rsid w:val="008930CC"/>
    <w:rsid w:val="008934CE"/>
    <w:rsid w:val="00896E51"/>
    <w:rsid w:val="008B5060"/>
    <w:rsid w:val="008C023C"/>
    <w:rsid w:val="008C2682"/>
    <w:rsid w:val="008C32F4"/>
    <w:rsid w:val="008D2F3A"/>
    <w:rsid w:val="008D7727"/>
    <w:rsid w:val="00916F58"/>
    <w:rsid w:val="00931F5E"/>
    <w:rsid w:val="00933FC1"/>
    <w:rsid w:val="009463D3"/>
    <w:rsid w:val="0094688E"/>
    <w:rsid w:val="00975323"/>
    <w:rsid w:val="009C1B2E"/>
    <w:rsid w:val="009E09BC"/>
    <w:rsid w:val="00A001E5"/>
    <w:rsid w:val="00A35A6D"/>
    <w:rsid w:val="00A42218"/>
    <w:rsid w:val="00A67EB9"/>
    <w:rsid w:val="00A84145"/>
    <w:rsid w:val="00A86642"/>
    <w:rsid w:val="00A92310"/>
    <w:rsid w:val="00AC3C07"/>
    <w:rsid w:val="00AC426F"/>
    <w:rsid w:val="00AD0690"/>
    <w:rsid w:val="00AD764D"/>
    <w:rsid w:val="00AE7DA5"/>
    <w:rsid w:val="00B019D6"/>
    <w:rsid w:val="00B039B0"/>
    <w:rsid w:val="00B048AD"/>
    <w:rsid w:val="00B34866"/>
    <w:rsid w:val="00B505F9"/>
    <w:rsid w:val="00B55DFE"/>
    <w:rsid w:val="00B80CB4"/>
    <w:rsid w:val="00B8499C"/>
    <w:rsid w:val="00B9369D"/>
    <w:rsid w:val="00BB429E"/>
    <w:rsid w:val="00BC79F9"/>
    <w:rsid w:val="00C12733"/>
    <w:rsid w:val="00C4218E"/>
    <w:rsid w:val="00C70B93"/>
    <w:rsid w:val="00C83EA2"/>
    <w:rsid w:val="00C90DD7"/>
    <w:rsid w:val="00CA4691"/>
    <w:rsid w:val="00CB27F4"/>
    <w:rsid w:val="00CB488C"/>
    <w:rsid w:val="00CB6E65"/>
    <w:rsid w:val="00D02858"/>
    <w:rsid w:val="00D02F94"/>
    <w:rsid w:val="00D64763"/>
    <w:rsid w:val="00D7326C"/>
    <w:rsid w:val="00D73EA4"/>
    <w:rsid w:val="00D972B9"/>
    <w:rsid w:val="00DA2B27"/>
    <w:rsid w:val="00DB1B7D"/>
    <w:rsid w:val="00DC5D02"/>
    <w:rsid w:val="00DD617A"/>
    <w:rsid w:val="00DD6EB6"/>
    <w:rsid w:val="00E03168"/>
    <w:rsid w:val="00E2174C"/>
    <w:rsid w:val="00E44B01"/>
    <w:rsid w:val="00E46408"/>
    <w:rsid w:val="00E538E5"/>
    <w:rsid w:val="00E679FD"/>
    <w:rsid w:val="00E8554F"/>
    <w:rsid w:val="00E940B9"/>
    <w:rsid w:val="00E9519B"/>
    <w:rsid w:val="00EA2585"/>
    <w:rsid w:val="00EA5303"/>
    <w:rsid w:val="00EC5DE3"/>
    <w:rsid w:val="00EF4D80"/>
    <w:rsid w:val="00F107EB"/>
    <w:rsid w:val="00F257CF"/>
    <w:rsid w:val="00F30608"/>
    <w:rsid w:val="00F32522"/>
    <w:rsid w:val="00F37612"/>
    <w:rsid w:val="00F642E8"/>
    <w:rsid w:val="00F76290"/>
    <w:rsid w:val="00F9285F"/>
    <w:rsid w:val="00FD7C68"/>
    <w:rsid w:val="00FF5A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28F20"/>
  <w15:chartTrackingRefBased/>
  <w15:docId w15:val="{55D26B38-657F-439F-B2BC-963FB9473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4"/>
        <w:lang w:val="en-US"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2"/>
    <w:lsdException w:name="heading 2" w:uiPriority="2"/>
    <w:lsdException w:name="heading 3" w:uiPriority="2"/>
    <w:lsdException w:name="heading 4" w:uiPriority="2"/>
    <w:lsdException w:name="heading 5" w:uiPriority="2"/>
    <w:lsdException w:name="heading 6" w:uiPriority="2"/>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header" w:semiHidden="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uiPriority="0" w:qFormat="1"/>
    <w:lsdException w:name="Default Paragraph Font" w:semiHidden="1" w:uiPriority="1" w:unhideWhenUsed="1"/>
    <w:lsdException w:name="Body Text" w:semiHidden="1" w:uiPriority="0" w:unhideWhenUsed="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qFormat="1"/>
    <w:lsdException w:name="Body Text First Indent" w:uiPriority="0" w:qFormat="1"/>
    <w:lsdException w:name="Body Text First Indent 2" w:uiPriority="0" w:qFormat="1"/>
    <w:lsdException w:name="Note Heading" w:semiHidden="1" w:unhideWhenUsed="1"/>
    <w:lsdException w:name="Body Text 2" w:uiPriority="0" w:qFormat="1"/>
    <w:lsdException w:name="Body Text 3" w:semiHidden="1" w:unhideWhenUsed="1"/>
    <w:lsdException w:name="Body Text Indent 2" w:uiPriority="0"/>
    <w:lsdException w:name="Body Text Indent 3" w:semiHidden="1" w:unhideWhenUsed="1"/>
    <w:lsdException w:name="Block Text" w:uiPriority="0" w:qFormat="1"/>
    <w:lsdException w:name="Hyperlink" w:semiHidden="1" w:unhideWhenUsed="1"/>
    <w:lsdException w:name="FollowedHyperlink" w:semiHidden="1" w:unhideWhenUsed="1"/>
    <w:lsdException w:name="Strong" w:semiHidden="1" w:uiPriority="22"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qFormat="1"/>
    <w:lsdException w:name="Subtle Reference" w:semiHidden="1" w:uiPriority="31" w:qFormat="1"/>
    <w:lsdException w:name="Intense Reference" w:semiHidden="1" w:qFormat="1"/>
    <w:lsdException w:name="Book Title" w:semiHidden="1" w:unhideWhenUsed="1" w:qFormat="1"/>
    <w:lsdException w:name="Bibliography" w:semiHidden="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76AB"/>
    <w:pPr>
      <w:spacing w:after="0"/>
    </w:pPr>
    <w:rPr>
      <w:rFonts w:ascii="Arial" w:hAnsi="Arial"/>
    </w:rPr>
  </w:style>
  <w:style w:type="paragraph" w:styleId="Heading1">
    <w:name w:val="heading 1"/>
    <w:basedOn w:val="Normal"/>
    <w:next w:val="BodyText"/>
    <w:link w:val="Heading1Char"/>
    <w:uiPriority w:val="2"/>
    <w:rsid w:val="00975323"/>
    <w:pPr>
      <w:outlineLvl w:val="0"/>
    </w:pPr>
    <w:rPr>
      <w:rFonts w:eastAsiaTheme="majorEastAsia" w:cstheme="majorBidi"/>
      <w:szCs w:val="32"/>
    </w:rPr>
  </w:style>
  <w:style w:type="paragraph" w:styleId="Heading2">
    <w:name w:val="heading 2"/>
    <w:basedOn w:val="Normal"/>
    <w:next w:val="BodyText"/>
    <w:link w:val="Heading2Char"/>
    <w:uiPriority w:val="2"/>
    <w:rsid w:val="00975323"/>
    <w:pPr>
      <w:outlineLvl w:val="1"/>
    </w:pPr>
    <w:rPr>
      <w:rFonts w:eastAsiaTheme="majorEastAsia" w:cstheme="majorBidi"/>
      <w:szCs w:val="26"/>
    </w:rPr>
  </w:style>
  <w:style w:type="paragraph" w:styleId="Heading3">
    <w:name w:val="heading 3"/>
    <w:basedOn w:val="Normal"/>
    <w:next w:val="BodyText"/>
    <w:link w:val="Heading3Char"/>
    <w:uiPriority w:val="2"/>
    <w:rsid w:val="00975323"/>
    <w:pPr>
      <w:outlineLvl w:val="2"/>
    </w:pPr>
    <w:rPr>
      <w:rFonts w:eastAsiaTheme="majorEastAsia" w:cstheme="majorBidi"/>
    </w:rPr>
  </w:style>
  <w:style w:type="paragraph" w:styleId="Heading4">
    <w:name w:val="heading 4"/>
    <w:basedOn w:val="Normal"/>
    <w:next w:val="BodyText"/>
    <w:link w:val="Heading4Char"/>
    <w:uiPriority w:val="2"/>
    <w:rsid w:val="00975323"/>
    <w:pPr>
      <w:spacing w:before="40"/>
      <w:outlineLvl w:val="3"/>
    </w:pPr>
    <w:rPr>
      <w:rFonts w:eastAsiaTheme="majorEastAsia" w:cstheme="majorBidi"/>
      <w:iCs/>
    </w:rPr>
  </w:style>
  <w:style w:type="paragraph" w:styleId="Heading5">
    <w:name w:val="heading 5"/>
    <w:basedOn w:val="Normal"/>
    <w:next w:val="BodyText"/>
    <w:link w:val="Heading5Char"/>
    <w:uiPriority w:val="2"/>
    <w:rsid w:val="00975323"/>
    <w:pPr>
      <w:outlineLvl w:val="4"/>
    </w:pPr>
    <w:rPr>
      <w:rFonts w:eastAsiaTheme="majorEastAsia" w:cstheme="majorBidi"/>
    </w:rPr>
  </w:style>
  <w:style w:type="paragraph" w:styleId="Heading6">
    <w:name w:val="heading 6"/>
    <w:basedOn w:val="Normal"/>
    <w:next w:val="BodyText"/>
    <w:link w:val="Heading6Char"/>
    <w:uiPriority w:val="2"/>
    <w:rsid w:val="00975323"/>
    <w:pPr>
      <w:outlineLvl w:val="5"/>
    </w:pPr>
    <w:rPr>
      <w:rFonts w:eastAsiaTheme="majorEastAsia" w:cstheme="majorBidi"/>
    </w:rPr>
  </w:style>
  <w:style w:type="paragraph" w:styleId="Heading7">
    <w:name w:val="heading 7"/>
    <w:basedOn w:val="Normal"/>
    <w:next w:val="BodyText"/>
    <w:link w:val="Heading7Char"/>
    <w:uiPriority w:val="2"/>
    <w:rsid w:val="00975323"/>
    <w:pPr>
      <w:outlineLvl w:val="6"/>
    </w:pPr>
    <w:rPr>
      <w:rFonts w:eastAsiaTheme="majorEastAsia" w:cstheme="majorBidi"/>
      <w:iCs/>
      <w:color w:val="003437" w:themeColor="accent1" w:themeShade="7F"/>
    </w:rPr>
  </w:style>
  <w:style w:type="paragraph" w:styleId="Heading8">
    <w:name w:val="heading 8"/>
    <w:basedOn w:val="Normal"/>
    <w:next w:val="BodyText"/>
    <w:link w:val="Heading8Char"/>
    <w:uiPriority w:val="2"/>
    <w:rsid w:val="00975323"/>
    <w:pPr>
      <w:outlineLvl w:val="7"/>
    </w:pPr>
    <w:rPr>
      <w:rFonts w:eastAsiaTheme="majorEastAsia" w:cstheme="majorBidi"/>
      <w:szCs w:val="21"/>
    </w:rPr>
  </w:style>
  <w:style w:type="paragraph" w:styleId="Heading9">
    <w:name w:val="heading 9"/>
    <w:basedOn w:val="Normal"/>
    <w:next w:val="BodyText"/>
    <w:link w:val="Heading9Char"/>
    <w:uiPriority w:val="2"/>
    <w:rsid w:val="00975323"/>
    <w:pPr>
      <w:outlineLvl w:val="8"/>
    </w:pPr>
    <w:rPr>
      <w:rFonts w:eastAsiaTheme="majorEastAsia" w:cstheme="majorBid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B80CB4"/>
    <w:pPr>
      <w:tabs>
        <w:tab w:val="center" w:pos="4680"/>
        <w:tab w:val="right" w:pos="9360"/>
      </w:tabs>
    </w:pPr>
  </w:style>
  <w:style w:type="paragraph" w:styleId="BodyText">
    <w:name w:val="Body Text"/>
    <w:basedOn w:val="Normal"/>
    <w:link w:val="BodyTextChar"/>
    <w:qFormat/>
    <w:rsid w:val="007D76AB"/>
    <w:pPr>
      <w:spacing w:after="240"/>
      <w:ind w:firstLine="720"/>
      <w:jc w:val="both"/>
    </w:pPr>
  </w:style>
  <w:style w:type="character" w:customStyle="1" w:styleId="BodyTextChar">
    <w:name w:val="Body Text Char"/>
    <w:basedOn w:val="DefaultParagraphFont"/>
    <w:link w:val="BodyText"/>
    <w:rsid w:val="007D76AB"/>
    <w:rPr>
      <w:rFonts w:ascii="Arial" w:hAnsi="Arial"/>
    </w:rPr>
  </w:style>
  <w:style w:type="paragraph" w:styleId="BlockText">
    <w:name w:val="Block Text"/>
    <w:basedOn w:val="Normal"/>
    <w:qFormat/>
    <w:rsid w:val="004C48C3"/>
    <w:pPr>
      <w:spacing w:after="240"/>
      <w:jc w:val="both"/>
    </w:pPr>
    <w:rPr>
      <w:rFonts w:eastAsiaTheme="minorEastAsia"/>
      <w:iCs/>
    </w:rPr>
  </w:style>
  <w:style w:type="paragraph" w:styleId="BodyText2">
    <w:name w:val="Body Text 2"/>
    <w:basedOn w:val="Normal"/>
    <w:link w:val="BodyText2Char"/>
    <w:qFormat/>
    <w:rsid w:val="00F9285F"/>
    <w:pPr>
      <w:spacing w:after="240" w:line="480" w:lineRule="auto"/>
      <w:ind w:firstLine="720"/>
    </w:pPr>
  </w:style>
  <w:style w:type="character" w:customStyle="1" w:styleId="BodyText2Char">
    <w:name w:val="Body Text 2 Char"/>
    <w:basedOn w:val="DefaultParagraphFont"/>
    <w:link w:val="BodyText2"/>
    <w:rsid w:val="00F9285F"/>
  </w:style>
  <w:style w:type="paragraph" w:styleId="Title">
    <w:name w:val="Title"/>
    <w:basedOn w:val="Normal"/>
    <w:next w:val="BodyText"/>
    <w:link w:val="TitleChar"/>
    <w:qFormat/>
    <w:rsid w:val="00933FC1"/>
    <w:pPr>
      <w:keepNext/>
      <w:spacing w:after="240"/>
      <w:contextualSpacing/>
      <w:jc w:val="center"/>
    </w:pPr>
    <w:rPr>
      <w:rFonts w:eastAsiaTheme="majorEastAsia" w:cstheme="majorBidi"/>
      <w:b/>
      <w:szCs w:val="56"/>
    </w:rPr>
  </w:style>
  <w:style w:type="character" w:customStyle="1" w:styleId="TitleChar">
    <w:name w:val="Title Char"/>
    <w:basedOn w:val="DefaultParagraphFont"/>
    <w:link w:val="Title"/>
    <w:rsid w:val="00933FC1"/>
    <w:rPr>
      <w:rFonts w:eastAsiaTheme="majorEastAsia" w:cstheme="majorBidi"/>
      <w:b/>
      <w:szCs w:val="56"/>
    </w:rPr>
  </w:style>
  <w:style w:type="paragraph" w:styleId="BodyTextFirstIndent">
    <w:name w:val="Body Text First Indent"/>
    <w:basedOn w:val="BodyText"/>
    <w:link w:val="BodyTextFirstIndentChar"/>
    <w:qFormat/>
    <w:rsid w:val="00F9285F"/>
    <w:pPr>
      <w:ind w:firstLine="1440"/>
    </w:pPr>
  </w:style>
  <w:style w:type="character" w:customStyle="1" w:styleId="BodyTextFirstIndentChar">
    <w:name w:val="Body Text First Indent Char"/>
    <w:basedOn w:val="BodyTextChar"/>
    <w:link w:val="BodyTextFirstIndent"/>
    <w:rsid w:val="00F9285F"/>
    <w:rPr>
      <w:rFonts w:ascii="Arial" w:hAnsi="Arial"/>
    </w:rPr>
  </w:style>
  <w:style w:type="paragraph" w:styleId="BodyTextIndent">
    <w:name w:val="Body Text Indent"/>
    <w:basedOn w:val="Normal"/>
    <w:link w:val="BodyTextIndentChar"/>
    <w:qFormat/>
    <w:rsid w:val="00B9369D"/>
    <w:pPr>
      <w:spacing w:after="240"/>
      <w:ind w:left="720"/>
    </w:pPr>
  </w:style>
  <w:style w:type="character" w:customStyle="1" w:styleId="BodyTextIndentChar">
    <w:name w:val="Body Text Indent Char"/>
    <w:basedOn w:val="DefaultParagraphFont"/>
    <w:link w:val="BodyTextIndent"/>
    <w:rsid w:val="00B9369D"/>
  </w:style>
  <w:style w:type="paragraph" w:styleId="BodyTextFirstIndent2">
    <w:name w:val="Body Text First Indent 2"/>
    <w:basedOn w:val="BodyTextIndent"/>
    <w:link w:val="BodyTextFirstIndent2Char"/>
    <w:qFormat/>
    <w:rsid w:val="00B9369D"/>
    <w:pPr>
      <w:ind w:left="0" w:firstLine="1440"/>
    </w:pPr>
  </w:style>
  <w:style w:type="character" w:customStyle="1" w:styleId="BodyTextFirstIndent2Char">
    <w:name w:val="Body Text First Indent 2 Char"/>
    <w:basedOn w:val="BodyTextIndentChar"/>
    <w:link w:val="BodyTextFirstIndent2"/>
    <w:rsid w:val="00B9369D"/>
  </w:style>
  <w:style w:type="paragraph" w:styleId="BodyTextIndent2">
    <w:name w:val="Body Text Indent 2"/>
    <w:basedOn w:val="Normal"/>
    <w:link w:val="BodyTextIndent2Char"/>
    <w:rsid w:val="00B9369D"/>
    <w:pPr>
      <w:spacing w:after="240" w:line="480" w:lineRule="auto"/>
      <w:ind w:left="720"/>
    </w:pPr>
  </w:style>
  <w:style w:type="character" w:customStyle="1" w:styleId="BodyTextIndent2Char">
    <w:name w:val="Body Text Indent 2 Char"/>
    <w:basedOn w:val="DefaultParagraphFont"/>
    <w:link w:val="BodyTextIndent2"/>
    <w:rsid w:val="00B9369D"/>
  </w:style>
  <w:style w:type="paragraph" w:styleId="Date">
    <w:name w:val="Date"/>
    <w:basedOn w:val="Normal"/>
    <w:next w:val="Normal"/>
    <w:link w:val="DateChar"/>
    <w:qFormat/>
    <w:rsid w:val="00B9369D"/>
  </w:style>
  <w:style w:type="character" w:customStyle="1" w:styleId="DateChar">
    <w:name w:val="Date Char"/>
    <w:basedOn w:val="DefaultParagraphFont"/>
    <w:link w:val="Date"/>
    <w:rsid w:val="00B9369D"/>
  </w:style>
  <w:style w:type="paragraph" w:styleId="Quote">
    <w:name w:val="Quote"/>
    <w:basedOn w:val="Normal"/>
    <w:next w:val="Normal"/>
    <w:link w:val="QuoteChar"/>
    <w:qFormat/>
    <w:rsid w:val="00975323"/>
    <w:pPr>
      <w:spacing w:after="240"/>
      <w:ind w:left="1440" w:right="1440"/>
      <w:jc w:val="both"/>
    </w:pPr>
    <w:rPr>
      <w:iCs/>
      <w:color w:val="404040" w:themeColor="text1" w:themeTint="BF"/>
    </w:rPr>
  </w:style>
  <w:style w:type="character" w:customStyle="1" w:styleId="QuoteChar">
    <w:name w:val="Quote Char"/>
    <w:basedOn w:val="DefaultParagraphFont"/>
    <w:link w:val="Quote"/>
    <w:rsid w:val="00975323"/>
    <w:rPr>
      <w:iCs/>
      <w:color w:val="404040" w:themeColor="text1" w:themeTint="BF"/>
    </w:rPr>
  </w:style>
  <w:style w:type="paragraph" w:styleId="Subtitle">
    <w:name w:val="Subtitle"/>
    <w:basedOn w:val="Normal"/>
    <w:next w:val="BodyText"/>
    <w:link w:val="SubtitleChar"/>
    <w:qFormat/>
    <w:rsid w:val="00933FC1"/>
    <w:pPr>
      <w:keepNext/>
      <w:numPr>
        <w:ilvl w:val="1"/>
      </w:numPr>
      <w:spacing w:after="240"/>
      <w:jc w:val="center"/>
    </w:pPr>
    <w:rPr>
      <w:rFonts w:eastAsiaTheme="minorEastAsia"/>
      <w:sz w:val="22"/>
      <w:szCs w:val="22"/>
    </w:rPr>
  </w:style>
  <w:style w:type="character" w:customStyle="1" w:styleId="SubtitleChar">
    <w:name w:val="Subtitle Char"/>
    <w:basedOn w:val="DefaultParagraphFont"/>
    <w:link w:val="Subtitle"/>
    <w:rsid w:val="00933FC1"/>
    <w:rPr>
      <w:rFonts w:eastAsiaTheme="minorEastAsia"/>
      <w:sz w:val="22"/>
      <w:szCs w:val="22"/>
    </w:rPr>
  </w:style>
  <w:style w:type="character" w:customStyle="1" w:styleId="HeaderChar">
    <w:name w:val="Header Char"/>
    <w:basedOn w:val="DefaultParagraphFont"/>
    <w:link w:val="Header"/>
    <w:uiPriority w:val="99"/>
    <w:semiHidden/>
    <w:rsid w:val="00B80CB4"/>
  </w:style>
  <w:style w:type="paragraph" w:styleId="Footer">
    <w:name w:val="footer"/>
    <w:basedOn w:val="Normal"/>
    <w:link w:val="FooterChar"/>
    <w:uiPriority w:val="99"/>
    <w:unhideWhenUsed/>
    <w:rsid w:val="00B80CB4"/>
    <w:pPr>
      <w:tabs>
        <w:tab w:val="center" w:pos="4680"/>
        <w:tab w:val="right" w:pos="9360"/>
      </w:tabs>
    </w:pPr>
  </w:style>
  <w:style w:type="character" w:customStyle="1" w:styleId="FooterChar">
    <w:name w:val="Footer Char"/>
    <w:basedOn w:val="DefaultParagraphFont"/>
    <w:link w:val="Footer"/>
    <w:uiPriority w:val="99"/>
    <w:rsid w:val="00B80CB4"/>
  </w:style>
  <w:style w:type="character" w:customStyle="1" w:styleId="Heading1Char">
    <w:name w:val="Heading 1 Char"/>
    <w:basedOn w:val="DefaultParagraphFont"/>
    <w:link w:val="Heading1"/>
    <w:uiPriority w:val="2"/>
    <w:rsid w:val="00975323"/>
    <w:rPr>
      <w:rFonts w:eastAsiaTheme="majorEastAsia" w:cstheme="majorBidi"/>
      <w:szCs w:val="32"/>
    </w:rPr>
  </w:style>
  <w:style w:type="character" w:customStyle="1" w:styleId="Heading2Char">
    <w:name w:val="Heading 2 Char"/>
    <w:basedOn w:val="DefaultParagraphFont"/>
    <w:link w:val="Heading2"/>
    <w:uiPriority w:val="2"/>
    <w:rsid w:val="00975323"/>
    <w:rPr>
      <w:rFonts w:eastAsiaTheme="majorEastAsia" w:cstheme="majorBidi"/>
      <w:szCs w:val="26"/>
    </w:rPr>
  </w:style>
  <w:style w:type="character" w:customStyle="1" w:styleId="Heading3Char">
    <w:name w:val="Heading 3 Char"/>
    <w:basedOn w:val="DefaultParagraphFont"/>
    <w:link w:val="Heading3"/>
    <w:uiPriority w:val="2"/>
    <w:rsid w:val="00975323"/>
    <w:rPr>
      <w:rFonts w:eastAsiaTheme="majorEastAsia" w:cstheme="majorBidi"/>
    </w:rPr>
  </w:style>
  <w:style w:type="character" w:customStyle="1" w:styleId="Heading4Char">
    <w:name w:val="Heading 4 Char"/>
    <w:basedOn w:val="DefaultParagraphFont"/>
    <w:link w:val="Heading4"/>
    <w:uiPriority w:val="2"/>
    <w:rsid w:val="00975323"/>
    <w:rPr>
      <w:rFonts w:eastAsiaTheme="majorEastAsia" w:cstheme="majorBidi"/>
      <w:iCs/>
    </w:rPr>
  </w:style>
  <w:style w:type="character" w:customStyle="1" w:styleId="Heading5Char">
    <w:name w:val="Heading 5 Char"/>
    <w:basedOn w:val="DefaultParagraphFont"/>
    <w:link w:val="Heading5"/>
    <w:uiPriority w:val="2"/>
    <w:rsid w:val="00975323"/>
    <w:rPr>
      <w:rFonts w:eastAsiaTheme="majorEastAsia" w:cstheme="majorBidi"/>
    </w:rPr>
  </w:style>
  <w:style w:type="character" w:customStyle="1" w:styleId="Heading6Char">
    <w:name w:val="Heading 6 Char"/>
    <w:basedOn w:val="DefaultParagraphFont"/>
    <w:link w:val="Heading6"/>
    <w:uiPriority w:val="2"/>
    <w:rsid w:val="00975323"/>
    <w:rPr>
      <w:rFonts w:eastAsiaTheme="majorEastAsia" w:cstheme="majorBidi"/>
    </w:rPr>
  </w:style>
  <w:style w:type="character" w:customStyle="1" w:styleId="Heading7Char">
    <w:name w:val="Heading 7 Char"/>
    <w:basedOn w:val="DefaultParagraphFont"/>
    <w:link w:val="Heading7"/>
    <w:uiPriority w:val="2"/>
    <w:rsid w:val="00975323"/>
    <w:rPr>
      <w:rFonts w:eastAsiaTheme="majorEastAsia" w:cstheme="majorBidi"/>
      <w:iCs/>
      <w:color w:val="003437" w:themeColor="accent1" w:themeShade="7F"/>
    </w:rPr>
  </w:style>
  <w:style w:type="character" w:customStyle="1" w:styleId="Heading8Char">
    <w:name w:val="Heading 8 Char"/>
    <w:basedOn w:val="DefaultParagraphFont"/>
    <w:link w:val="Heading8"/>
    <w:uiPriority w:val="2"/>
    <w:rsid w:val="00975323"/>
    <w:rPr>
      <w:rFonts w:eastAsiaTheme="majorEastAsia" w:cstheme="majorBidi"/>
      <w:szCs w:val="21"/>
    </w:rPr>
  </w:style>
  <w:style w:type="character" w:customStyle="1" w:styleId="Heading9Char">
    <w:name w:val="Heading 9 Char"/>
    <w:basedOn w:val="DefaultParagraphFont"/>
    <w:link w:val="Heading9"/>
    <w:uiPriority w:val="2"/>
    <w:rsid w:val="00975323"/>
    <w:rPr>
      <w:rFonts w:eastAsiaTheme="majorEastAsia" w:cstheme="majorBidi"/>
      <w:iCs/>
      <w:color w:val="272727" w:themeColor="text1" w:themeTint="D8"/>
      <w:szCs w:val="21"/>
    </w:rPr>
  </w:style>
  <w:style w:type="paragraph" w:styleId="Signature">
    <w:name w:val="Signature"/>
    <w:basedOn w:val="Normal"/>
    <w:link w:val="SignatureChar"/>
    <w:qFormat/>
    <w:rsid w:val="004C48C3"/>
    <w:pPr>
      <w:tabs>
        <w:tab w:val="right" w:leader="underscore" w:pos="9360"/>
      </w:tabs>
      <w:ind w:left="4320"/>
    </w:pPr>
  </w:style>
  <w:style w:type="character" w:customStyle="1" w:styleId="SignatureChar">
    <w:name w:val="Signature Char"/>
    <w:basedOn w:val="DefaultParagraphFont"/>
    <w:link w:val="Signature"/>
    <w:rsid w:val="004C48C3"/>
  </w:style>
  <w:style w:type="paragraph" w:styleId="BalloonText">
    <w:name w:val="Balloon Text"/>
    <w:basedOn w:val="Normal"/>
    <w:link w:val="BalloonTextChar"/>
    <w:uiPriority w:val="99"/>
    <w:semiHidden/>
    <w:unhideWhenUsed/>
    <w:rsid w:val="005E562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562B"/>
    <w:rPr>
      <w:rFonts w:ascii="Segoe UI" w:hAnsi="Segoe UI" w:cs="Segoe UI"/>
      <w:sz w:val="18"/>
      <w:szCs w:val="18"/>
    </w:rPr>
  </w:style>
  <w:style w:type="paragraph" w:styleId="ListParagraph">
    <w:name w:val="List Paragraph"/>
    <w:basedOn w:val="Normal"/>
    <w:uiPriority w:val="34"/>
    <w:qFormat/>
    <w:rsid w:val="00032BF1"/>
    <w:pPr>
      <w:ind w:left="720"/>
    </w:pPr>
  </w:style>
  <w:style w:type="table" w:styleId="TableGrid">
    <w:name w:val="Table Grid"/>
    <w:basedOn w:val="TableNormal"/>
    <w:uiPriority w:val="39"/>
    <w:rsid w:val="002E74A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B27F4"/>
    <w:pPr>
      <w:spacing w:after="0"/>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BBK">
      <a:dk1>
        <a:sysClr val="windowText" lastClr="000000"/>
      </a:dk1>
      <a:lt1>
        <a:srgbClr val="004C84"/>
      </a:lt1>
      <a:dk2>
        <a:srgbClr val="E9C925"/>
      </a:dk2>
      <a:lt2>
        <a:srgbClr val="2C3135"/>
      </a:lt2>
      <a:accent1>
        <a:srgbClr val="006970"/>
      </a:accent1>
      <a:accent2>
        <a:srgbClr val="02A5A8"/>
      </a:accent2>
      <a:accent3>
        <a:srgbClr val="3076B7"/>
      </a:accent3>
      <a:accent4>
        <a:srgbClr val="567A8F"/>
      </a:accent4>
      <a:accent5>
        <a:srgbClr val="D8EBF3"/>
      </a:accent5>
      <a:accent6>
        <a:srgbClr val="FAA321"/>
      </a:accent6>
      <a:hlink>
        <a:srgbClr val="02A5A8"/>
      </a:hlink>
      <a:folHlink>
        <a:srgbClr val="FAA321"/>
      </a:folHlink>
    </a:clrScheme>
    <a:fontScheme name="BBK_Leg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778</Words>
  <Characters>4435</Characters>
  <Application>Microsoft Office Word</Application>
  <DocSecurity>0</DocSecurity>
  <Lines>36</Lines>
  <Paragraphs>10</Paragraphs>
  <ScaleCrop>false</ScaleCrop>
  <Company>County of Lake</Company>
  <LinksUpToDate>false</LinksUpToDate>
  <CharactersWithSpaces>5203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Rosales</dc:creator>
  <cp:lastModifiedBy>Lloyd Guintivano</cp:lastModifiedBy>
  <cp:revision>2</cp:revision>
  <dcterms:created xsi:type="dcterms:W3CDTF">2025-10-14T22:24:00Z</dcterms:created>
  <dcterms:modified xsi:type="dcterms:W3CDTF">2025-10-14T22:24:00Z</dcterms:modified>
</cp:coreProperties>
</file>