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4274" w14:textId="77777777" w:rsidR="003A1EB2" w:rsidRDefault="003A1EB2" w:rsidP="003A1EB2">
      <w:pPr>
        <w:pStyle w:val="NormalWeb"/>
      </w:pPr>
      <w:r>
        <w:rPr>
          <w:rStyle w:val="Strong"/>
          <w:rFonts w:eastAsiaTheme="majorEastAsia"/>
        </w:rPr>
        <w:t>[County of Lake Letterhead]</w:t>
      </w:r>
    </w:p>
    <w:p w14:paraId="530A4DCE" w14:textId="2C114F91" w:rsidR="003A1EB2" w:rsidRDefault="003A1EB2" w:rsidP="003A1EB2">
      <w:pPr>
        <w:pStyle w:val="NormalWeb"/>
      </w:pPr>
      <w:r>
        <w:rPr>
          <w:rStyle w:val="Strong"/>
          <w:rFonts w:eastAsiaTheme="majorEastAsia"/>
        </w:rPr>
        <w:t>June 17, 2025</w:t>
      </w:r>
    </w:p>
    <w:p w14:paraId="4D57C6CE" w14:textId="77777777" w:rsidR="003A1EB2" w:rsidRDefault="003A1EB2" w:rsidP="003A1EB2">
      <w:pPr>
        <w:pStyle w:val="NormalWeb"/>
      </w:pPr>
      <w:r>
        <w:rPr>
          <w:rStyle w:val="Strong"/>
          <w:rFonts w:eastAsiaTheme="majorEastAsia"/>
        </w:rPr>
        <w:t>Board of State and Community Corrections</w:t>
      </w:r>
      <w:r>
        <w:br/>
        <w:t>2590 Venture Oaks Way, Suite 200</w:t>
      </w:r>
      <w:r>
        <w:br/>
        <w:t>Sacramento, CA 95833</w:t>
      </w:r>
    </w:p>
    <w:p w14:paraId="3B72A70D" w14:textId="77777777" w:rsidR="003A1EB2" w:rsidRDefault="003A1EB2" w:rsidP="003A1EB2">
      <w:pPr>
        <w:pStyle w:val="NormalWeb"/>
      </w:pPr>
      <w:r>
        <w:rPr>
          <w:rStyle w:val="Strong"/>
          <w:rFonts w:eastAsiaTheme="majorEastAsia"/>
        </w:rPr>
        <w:t>RE: Letter of Support – Proposition 47 Cohort 5 Grant Application</w:t>
      </w:r>
    </w:p>
    <w:p w14:paraId="387F6BE0" w14:textId="77777777" w:rsidR="003A1EB2" w:rsidRDefault="003A1EB2" w:rsidP="003A1EB2">
      <w:pPr>
        <w:pStyle w:val="NormalWeb"/>
      </w:pPr>
      <w:r>
        <w:t>To Whom It May Concern:</w:t>
      </w:r>
    </w:p>
    <w:p w14:paraId="0B5A352A" w14:textId="77777777" w:rsidR="003A1EB2" w:rsidRDefault="003A1EB2" w:rsidP="003A1EB2">
      <w:pPr>
        <w:pStyle w:val="NormalWeb"/>
      </w:pPr>
      <w:r>
        <w:t xml:space="preserve">On behalf of the Lake County Board of Supervisors, I am writing to express our </w:t>
      </w:r>
      <w:r>
        <w:rPr>
          <w:rStyle w:val="Strong"/>
          <w:rFonts w:eastAsiaTheme="majorEastAsia"/>
        </w:rPr>
        <w:t>strong support</w:t>
      </w:r>
      <w:r>
        <w:t xml:space="preserve"> for the joint Proposition 47 Cohort 5 grant application submitted by </w:t>
      </w:r>
      <w:r>
        <w:rPr>
          <w:rStyle w:val="Strong"/>
          <w:rFonts w:eastAsiaTheme="majorEastAsia"/>
        </w:rPr>
        <w:t>Lake County Behavioral Health Services (LCBHS)</w:t>
      </w:r>
      <w:r>
        <w:t xml:space="preserve"> in partnership with the </w:t>
      </w:r>
      <w:r>
        <w:rPr>
          <w:rStyle w:val="Strong"/>
          <w:rFonts w:eastAsiaTheme="majorEastAsia"/>
        </w:rPr>
        <w:t>Lake County Probation Department</w:t>
      </w:r>
      <w:r>
        <w:t>. This project represents a transformative, cross-sector approach to addressing the needs of justice-involved individuals who face barriers to recovery, reentry, and long-term community stability.</w:t>
      </w:r>
    </w:p>
    <w:p w14:paraId="1EB635FF" w14:textId="77777777" w:rsidR="003A1EB2" w:rsidRDefault="003A1EB2" w:rsidP="003A1EB2">
      <w:pPr>
        <w:pStyle w:val="NormalWeb"/>
      </w:pPr>
      <w:r>
        <w:t>As a rural county, Lake County faces a unique constellation of challenges, including high rates of behavioral health conditions, limited access to housing and treatment services, and geographic isolation. The proposed project directly responds to these issues by providing:</w:t>
      </w:r>
    </w:p>
    <w:p w14:paraId="4F4231C8" w14:textId="77777777" w:rsidR="003A1EB2" w:rsidRDefault="003A1EB2" w:rsidP="003A1EB2">
      <w:pPr>
        <w:pStyle w:val="NormalWeb"/>
        <w:numPr>
          <w:ilvl w:val="0"/>
          <w:numId w:val="3"/>
        </w:numPr>
      </w:pPr>
      <w:r>
        <w:rPr>
          <w:rStyle w:val="Strong"/>
          <w:rFonts w:eastAsiaTheme="majorEastAsia"/>
        </w:rPr>
        <w:t>Permanent supportive housing</w:t>
      </w:r>
      <w:r>
        <w:t xml:space="preserve"> in collaboration with Rural Communities Housing Development Corporation (RCHDC)</w:t>
      </w:r>
    </w:p>
    <w:p w14:paraId="397C9DB3" w14:textId="77777777" w:rsidR="003A1EB2" w:rsidRDefault="003A1EB2" w:rsidP="003A1EB2">
      <w:pPr>
        <w:pStyle w:val="NormalWeb"/>
        <w:numPr>
          <w:ilvl w:val="0"/>
          <w:numId w:val="3"/>
        </w:numPr>
      </w:pPr>
      <w:r>
        <w:rPr>
          <w:rStyle w:val="Strong"/>
          <w:rFonts w:eastAsiaTheme="majorEastAsia"/>
        </w:rPr>
        <w:t>Evidence-based behavioral health treatment and wraparound services</w:t>
      </w:r>
      <w:r>
        <w:t xml:space="preserve"> through LCBHS</w:t>
      </w:r>
    </w:p>
    <w:p w14:paraId="7CBA9FE9" w14:textId="77777777" w:rsidR="003A1EB2" w:rsidRDefault="003A1EB2" w:rsidP="003A1EB2">
      <w:pPr>
        <w:pStyle w:val="NormalWeb"/>
        <w:numPr>
          <w:ilvl w:val="0"/>
          <w:numId w:val="3"/>
        </w:numPr>
      </w:pPr>
      <w:r>
        <w:rPr>
          <w:rStyle w:val="Strong"/>
          <w:rFonts w:eastAsiaTheme="majorEastAsia"/>
        </w:rPr>
        <w:t>Job training and employment readiness services</w:t>
      </w:r>
      <w:r>
        <w:t xml:space="preserve"> with North Coast Opportunities (NCO)</w:t>
      </w:r>
    </w:p>
    <w:p w14:paraId="1E959D37" w14:textId="77777777" w:rsidR="003A1EB2" w:rsidRDefault="003A1EB2" w:rsidP="003A1EB2">
      <w:pPr>
        <w:pStyle w:val="NormalWeb"/>
        <w:numPr>
          <w:ilvl w:val="0"/>
          <w:numId w:val="3"/>
        </w:numPr>
      </w:pPr>
      <w:r>
        <w:rPr>
          <w:rStyle w:val="Strong"/>
          <w:rFonts w:eastAsiaTheme="majorEastAsia"/>
        </w:rPr>
        <w:t>Supervision, engagement, and case management</w:t>
      </w:r>
      <w:r>
        <w:t xml:space="preserve"> through the Probation Department</w:t>
      </w:r>
    </w:p>
    <w:p w14:paraId="6CBD0C49" w14:textId="77777777" w:rsidR="003A1EB2" w:rsidRDefault="003A1EB2" w:rsidP="003A1EB2">
      <w:pPr>
        <w:pStyle w:val="NormalWeb"/>
      </w:pPr>
      <w:r>
        <w:t xml:space="preserve">This initiative builds upon existing infrastructure and interagency partnerships, including the AB 109 Executive Committee, which will serve as the Prop 47 Local Advisory Committee. The County has already committed </w:t>
      </w:r>
      <w:r>
        <w:rPr>
          <w:rStyle w:val="Strong"/>
          <w:rFonts w:eastAsiaTheme="majorEastAsia"/>
        </w:rPr>
        <w:t>$5 million in AB 109 realignment funds</w:t>
      </w:r>
      <w:r>
        <w:t xml:space="preserve"> to support housing development aligned with this effort, demonstrating our investment in long-term system transformation.</w:t>
      </w:r>
    </w:p>
    <w:p w14:paraId="2B8D4D66" w14:textId="77777777" w:rsidR="003A1EB2" w:rsidRDefault="003A1EB2" w:rsidP="003A1EB2">
      <w:pPr>
        <w:pStyle w:val="NormalWeb"/>
      </w:pPr>
      <w:r>
        <w:t>The Board fully supports this grant application and affirms our commitment to:</w:t>
      </w:r>
    </w:p>
    <w:p w14:paraId="66DF05B7" w14:textId="77777777" w:rsidR="003A1EB2" w:rsidRDefault="003A1EB2" w:rsidP="003A1EB2">
      <w:pPr>
        <w:pStyle w:val="NormalWeb"/>
        <w:numPr>
          <w:ilvl w:val="0"/>
          <w:numId w:val="4"/>
        </w:numPr>
      </w:pPr>
      <w:r>
        <w:t>Advancing racial and geographic equity</w:t>
      </w:r>
    </w:p>
    <w:p w14:paraId="14EB1826" w14:textId="77777777" w:rsidR="003A1EB2" w:rsidRDefault="003A1EB2" w:rsidP="003A1EB2">
      <w:pPr>
        <w:pStyle w:val="NormalWeb"/>
        <w:numPr>
          <w:ilvl w:val="0"/>
          <w:numId w:val="4"/>
        </w:numPr>
      </w:pPr>
      <w:r>
        <w:t>Reducing recidivism</w:t>
      </w:r>
    </w:p>
    <w:p w14:paraId="1A0A150A" w14:textId="77777777" w:rsidR="003A1EB2" w:rsidRDefault="003A1EB2" w:rsidP="003A1EB2">
      <w:pPr>
        <w:pStyle w:val="NormalWeb"/>
        <w:numPr>
          <w:ilvl w:val="0"/>
          <w:numId w:val="4"/>
        </w:numPr>
      </w:pPr>
      <w:r>
        <w:t>Expanding access to trauma-informed, culturally responsive care</w:t>
      </w:r>
    </w:p>
    <w:p w14:paraId="0FD5F30F" w14:textId="77777777" w:rsidR="003A1EB2" w:rsidRDefault="003A1EB2" w:rsidP="003A1EB2">
      <w:pPr>
        <w:pStyle w:val="NormalWeb"/>
        <w:numPr>
          <w:ilvl w:val="0"/>
          <w:numId w:val="4"/>
        </w:numPr>
      </w:pPr>
      <w:r>
        <w:t>Aligning local and state resources to meet the intent of Proposition 47 and Assembly Bill 1056</w:t>
      </w:r>
    </w:p>
    <w:p w14:paraId="1DDA326F" w14:textId="77777777" w:rsidR="003A1EB2" w:rsidRDefault="003A1EB2" w:rsidP="003A1EB2">
      <w:pPr>
        <w:pStyle w:val="NormalWeb"/>
      </w:pPr>
      <w:r>
        <w:t>We thank the Board of State and Community Corrections for the opportunity to participate in this critical funding opportunity and urge your favorable consideration of this application.</w:t>
      </w:r>
    </w:p>
    <w:p w14:paraId="56CD97B3" w14:textId="53156506" w:rsidR="003A1EB2" w:rsidRDefault="003A1EB2" w:rsidP="003A1EB2">
      <w:pPr>
        <w:pStyle w:val="NormalWeb"/>
      </w:pPr>
      <w:r>
        <w:lastRenderedPageBreak/>
        <w:t>Sincerely,</w:t>
      </w:r>
      <w:r>
        <w:br/>
      </w:r>
      <w:r>
        <w:rPr>
          <w:rStyle w:val="Strong"/>
          <w:rFonts w:eastAsiaTheme="majorEastAsia"/>
        </w:rPr>
        <w:t>Eddie Crandell</w:t>
      </w:r>
      <w:r>
        <w:br/>
        <w:t>Chair, Lake County Board of Supervisors</w:t>
      </w:r>
    </w:p>
    <w:p w14:paraId="5BB5434D" w14:textId="77777777" w:rsidR="00BD7FF6" w:rsidRDefault="00BD7FF6"/>
    <w:sectPr w:rsidR="00BD7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A6F"/>
    <w:multiLevelType w:val="multilevel"/>
    <w:tmpl w:val="746E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74C87"/>
    <w:multiLevelType w:val="multilevel"/>
    <w:tmpl w:val="329C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3B1572"/>
    <w:multiLevelType w:val="multilevel"/>
    <w:tmpl w:val="C5A2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DF702B"/>
    <w:multiLevelType w:val="multilevel"/>
    <w:tmpl w:val="CC3C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7504807">
    <w:abstractNumId w:val="0"/>
  </w:num>
  <w:num w:numId="2" w16cid:durableId="1365791606">
    <w:abstractNumId w:val="1"/>
  </w:num>
  <w:num w:numId="3" w16cid:durableId="1693649262">
    <w:abstractNumId w:val="3"/>
  </w:num>
  <w:num w:numId="4" w16cid:durableId="2003654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B2"/>
    <w:rsid w:val="001C21B9"/>
    <w:rsid w:val="003A1EB2"/>
    <w:rsid w:val="008D1631"/>
    <w:rsid w:val="00BD7FF6"/>
    <w:rsid w:val="00C47A9D"/>
    <w:rsid w:val="00C86F9D"/>
    <w:rsid w:val="00D51087"/>
    <w:rsid w:val="00DB6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698D"/>
  <w15:chartTrackingRefBased/>
  <w15:docId w15:val="{185E9FB3-E236-46A3-AD09-E7DC6C296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EB2"/>
    <w:rPr>
      <w:rFonts w:eastAsiaTheme="majorEastAsia" w:cstheme="majorBidi"/>
      <w:color w:val="272727" w:themeColor="text1" w:themeTint="D8"/>
    </w:rPr>
  </w:style>
  <w:style w:type="paragraph" w:styleId="Title">
    <w:name w:val="Title"/>
    <w:basedOn w:val="Normal"/>
    <w:next w:val="Normal"/>
    <w:link w:val="TitleChar"/>
    <w:uiPriority w:val="10"/>
    <w:qFormat/>
    <w:rsid w:val="003A1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EB2"/>
    <w:pPr>
      <w:spacing w:before="160"/>
      <w:jc w:val="center"/>
    </w:pPr>
    <w:rPr>
      <w:i/>
      <w:iCs/>
      <w:color w:val="404040" w:themeColor="text1" w:themeTint="BF"/>
    </w:rPr>
  </w:style>
  <w:style w:type="character" w:customStyle="1" w:styleId="QuoteChar">
    <w:name w:val="Quote Char"/>
    <w:basedOn w:val="DefaultParagraphFont"/>
    <w:link w:val="Quote"/>
    <w:uiPriority w:val="29"/>
    <w:rsid w:val="003A1EB2"/>
    <w:rPr>
      <w:i/>
      <w:iCs/>
      <w:color w:val="404040" w:themeColor="text1" w:themeTint="BF"/>
    </w:rPr>
  </w:style>
  <w:style w:type="paragraph" w:styleId="ListParagraph">
    <w:name w:val="List Paragraph"/>
    <w:basedOn w:val="Normal"/>
    <w:uiPriority w:val="34"/>
    <w:qFormat/>
    <w:rsid w:val="003A1EB2"/>
    <w:pPr>
      <w:ind w:left="720"/>
      <w:contextualSpacing/>
    </w:pPr>
  </w:style>
  <w:style w:type="character" w:styleId="IntenseEmphasis">
    <w:name w:val="Intense Emphasis"/>
    <w:basedOn w:val="DefaultParagraphFont"/>
    <w:uiPriority w:val="21"/>
    <w:qFormat/>
    <w:rsid w:val="003A1EB2"/>
    <w:rPr>
      <w:i/>
      <w:iCs/>
      <w:color w:val="0F4761" w:themeColor="accent1" w:themeShade="BF"/>
    </w:rPr>
  </w:style>
  <w:style w:type="paragraph" w:styleId="IntenseQuote">
    <w:name w:val="Intense Quote"/>
    <w:basedOn w:val="Normal"/>
    <w:next w:val="Normal"/>
    <w:link w:val="IntenseQuoteChar"/>
    <w:uiPriority w:val="30"/>
    <w:qFormat/>
    <w:rsid w:val="003A1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EB2"/>
    <w:rPr>
      <w:i/>
      <w:iCs/>
      <w:color w:val="0F4761" w:themeColor="accent1" w:themeShade="BF"/>
    </w:rPr>
  </w:style>
  <w:style w:type="character" w:styleId="IntenseReference">
    <w:name w:val="Intense Reference"/>
    <w:basedOn w:val="DefaultParagraphFont"/>
    <w:uiPriority w:val="32"/>
    <w:qFormat/>
    <w:rsid w:val="003A1EB2"/>
    <w:rPr>
      <w:b/>
      <w:bCs/>
      <w:smallCaps/>
      <w:color w:val="0F4761" w:themeColor="accent1" w:themeShade="BF"/>
      <w:spacing w:val="5"/>
    </w:rPr>
  </w:style>
  <w:style w:type="paragraph" w:styleId="NormalWeb">
    <w:name w:val="Normal (Web)"/>
    <w:basedOn w:val="Normal"/>
    <w:uiPriority w:val="99"/>
    <w:semiHidden/>
    <w:unhideWhenUsed/>
    <w:rsid w:val="003A1EB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A1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848317">
      <w:bodyDiv w:val="1"/>
      <w:marLeft w:val="0"/>
      <w:marRight w:val="0"/>
      <w:marTop w:val="0"/>
      <w:marBottom w:val="0"/>
      <w:divBdr>
        <w:top w:val="none" w:sz="0" w:space="0" w:color="auto"/>
        <w:left w:val="none" w:sz="0" w:space="0" w:color="auto"/>
        <w:bottom w:val="none" w:sz="0" w:space="0" w:color="auto"/>
        <w:right w:val="none" w:sz="0" w:space="0" w:color="auto"/>
      </w:divBdr>
    </w:div>
    <w:div w:id="666324856">
      <w:bodyDiv w:val="1"/>
      <w:marLeft w:val="0"/>
      <w:marRight w:val="0"/>
      <w:marTop w:val="0"/>
      <w:marBottom w:val="0"/>
      <w:divBdr>
        <w:top w:val="none" w:sz="0" w:space="0" w:color="auto"/>
        <w:left w:val="none" w:sz="0" w:space="0" w:color="auto"/>
        <w:bottom w:val="none" w:sz="0" w:space="0" w:color="auto"/>
        <w:right w:val="none" w:sz="0" w:space="0" w:color="auto"/>
      </w:divBdr>
    </w:div>
    <w:div w:id="154432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1907</Characters>
  <Application>Microsoft Office Word</Application>
  <DocSecurity>0</DocSecurity>
  <Lines>15</Lines>
  <Paragraphs>4</Paragraphs>
  <ScaleCrop>false</ScaleCrop>
  <Company>County of Lake</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Jones</dc:creator>
  <cp:keywords/>
  <dc:description/>
  <cp:lastModifiedBy>Elise Jones</cp:lastModifiedBy>
  <cp:revision>1</cp:revision>
  <dcterms:created xsi:type="dcterms:W3CDTF">2025-06-03T18:37:00Z</dcterms:created>
  <dcterms:modified xsi:type="dcterms:W3CDTF">2025-06-03T18:39:00Z</dcterms:modified>
</cp:coreProperties>
</file>